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BDB" w:rsidRDefault="003D2BDB" w:rsidP="00FE2C4C">
      <w:pPr>
        <w:spacing w:after="160" w:line="259" w:lineRule="auto"/>
        <w:ind w:left="714" w:firstLine="0"/>
        <w:jc w:val="both"/>
        <w:rPr>
          <w:rFonts w:ascii="Cambria" w:eastAsia="Cambria" w:hAnsi="Cambria" w:cs="Cambria"/>
          <w:b/>
          <w:sz w:val="24"/>
        </w:rPr>
      </w:pPr>
    </w:p>
    <w:p w:rsidR="00AD3BD4" w:rsidRDefault="00AD3BD4" w:rsidP="00FE2C4C">
      <w:pPr>
        <w:spacing w:after="160" w:line="259" w:lineRule="auto"/>
        <w:ind w:left="714" w:firstLine="0"/>
        <w:jc w:val="both"/>
      </w:pPr>
      <w:r>
        <w:rPr>
          <w:rFonts w:ascii="Cambria" w:eastAsia="Cambria" w:hAnsi="Cambria" w:cs="Cambria"/>
          <w:b/>
          <w:sz w:val="24"/>
        </w:rPr>
        <w:t xml:space="preserve">MEMORIAL DESCRITIVO </w:t>
      </w:r>
    </w:p>
    <w:p w:rsidR="00AD3BD4" w:rsidRDefault="00AD3BD4" w:rsidP="00FE2C4C">
      <w:pPr>
        <w:spacing w:after="160" w:line="259" w:lineRule="auto"/>
        <w:ind w:left="720" w:firstLine="0"/>
        <w:jc w:val="both"/>
      </w:pPr>
    </w:p>
    <w:p w:rsidR="00AD3BD4" w:rsidRDefault="00AD3BD4" w:rsidP="00FE2C4C">
      <w:pPr>
        <w:pStyle w:val="Ttulo1"/>
        <w:tabs>
          <w:tab w:val="center" w:pos="1150"/>
          <w:tab w:val="center" w:pos="2233"/>
        </w:tabs>
        <w:ind w:left="0" w:firstLine="0"/>
        <w:jc w:val="both"/>
      </w:pPr>
      <w:r>
        <w:rPr>
          <w:rFonts w:ascii="Calibri" w:eastAsia="Calibri" w:hAnsi="Calibri" w:cs="Calibri"/>
          <w:b w:val="0"/>
          <w:sz w:val="22"/>
        </w:rPr>
        <w:tab/>
      </w:r>
      <w:r>
        <w:t>I.</w:t>
      </w:r>
      <w:r>
        <w:rPr>
          <w:rFonts w:ascii="Arial" w:eastAsia="Arial" w:hAnsi="Arial" w:cs="Arial"/>
        </w:rPr>
        <w:tab/>
      </w:r>
      <w:r>
        <w:t xml:space="preserve">OBJETO  </w:t>
      </w:r>
    </w:p>
    <w:p w:rsidR="00AD3BD4" w:rsidRDefault="00AD3BD4" w:rsidP="00FE2C4C">
      <w:pPr>
        <w:spacing w:after="81" w:line="259" w:lineRule="auto"/>
        <w:ind w:left="720" w:firstLine="0"/>
        <w:jc w:val="both"/>
      </w:pPr>
    </w:p>
    <w:p w:rsidR="00AD3BD4" w:rsidRDefault="00AD3BD4" w:rsidP="00FE2C4C">
      <w:pPr>
        <w:spacing w:after="0" w:line="259" w:lineRule="auto"/>
        <w:ind w:left="1080" w:firstLine="0"/>
        <w:jc w:val="both"/>
      </w:pPr>
    </w:p>
    <w:p w:rsidR="00AD3BD4" w:rsidRDefault="00AD3BD4" w:rsidP="00FE2C4C">
      <w:pPr>
        <w:spacing w:line="329" w:lineRule="auto"/>
        <w:ind w:left="715"/>
        <w:jc w:val="both"/>
      </w:pPr>
      <w:r>
        <w:t xml:space="preserve">Este memorial tem por objetivo descrever e especificar de forma clara as instruções técnicas que deverão ser consideradas para a execução das obras de reforma e ampliação </w:t>
      </w:r>
      <w:r w:rsidR="003D2BDB">
        <w:t xml:space="preserve">da </w:t>
      </w:r>
      <w:r w:rsidR="003D2BDB" w:rsidRPr="003D2BDB">
        <w:t>Unidade Básica de Saúde Padre Jose Ferrero</w:t>
      </w:r>
      <w:r w:rsidR="003D2BDB">
        <w:t xml:space="preserve">. </w:t>
      </w:r>
    </w:p>
    <w:p w:rsidR="00AD3BD4" w:rsidRDefault="00AD3BD4" w:rsidP="00FE2C4C">
      <w:pPr>
        <w:spacing w:after="20" w:line="246" w:lineRule="auto"/>
        <w:ind w:left="432" w:right="8523" w:firstLine="0"/>
        <w:jc w:val="both"/>
      </w:pPr>
    </w:p>
    <w:p w:rsidR="00AD3BD4" w:rsidRDefault="00AD3BD4" w:rsidP="00FE2C4C">
      <w:pPr>
        <w:pStyle w:val="Ttulo1"/>
        <w:ind w:left="1075"/>
        <w:jc w:val="both"/>
      </w:pPr>
      <w:r>
        <w:rPr>
          <w:rFonts w:ascii="Arial" w:eastAsia="Arial" w:hAnsi="Arial" w:cs="Arial"/>
        </w:rPr>
        <w:t xml:space="preserve">1. </w:t>
      </w:r>
      <w:r>
        <w:t>SERVIÇOS PRELIMINARES</w:t>
      </w:r>
    </w:p>
    <w:p w:rsidR="00AD3BD4" w:rsidRDefault="00AD3BD4" w:rsidP="00FE2C4C">
      <w:pPr>
        <w:spacing w:after="0" w:line="259" w:lineRule="auto"/>
        <w:ind w:left="1440" w:firstLine="0"/>
        <w:jc w:val="both"/>
      </w:pPr>
    </w:p>
    <w:p w:rsidR="00AD3BD4" w:rsidRDefault="00AD3BD4" w:rsidP="00FE2C4C">
      <w:pPr>
        <w:spacing w:after="14" w:line="259" w:lineRule="auto"/>
        <w:ind w:left="720" w:firstLine="0"/>
        <w:jc w:val="both"/>
      </w:pPr>
    </w:p>
    <w:p w:rsidR="00AD3BD4" w:rsidRDefault="00AD3BD4" w:rsidP="00FE2C4C">
      <w:pPr>
        <w:ind w:left="705" w:firstLine="751"/>
        <w:jc w:val="both"/>
      </w:pPr>
      <w:r>
        <w:rPr>
          <w:rFonts w:ascii="Arial" w:eastAsia="Arial" w:hAnsi="Arial" w:cs="Arial"/>
          <w:b/>
        </w:rPr>
        <w:t xml:space="preserve">1.1 </w:t>
      </w:r>
      <w:r>
        <w:rPr>
          <w:rFonts w:ascii="Arial" w:eastAsia="Arial" w:hAnsi="Arial" w:cs="Arial"/>
          <w:b/>
        </w:rPr>
        <w:tab/>
      </w:r>
      <w:r>
        <w:rPr>
          <w:b/>
        </w:rPr>
        <w:t>Instalação da obra</w:t>
      </w:r>
      <w:r>
        <w:t xml:space="preserve"> – O canteiro de obra deverá conter escritório, vestiário e sanitários para funcionários, almoxarifado para correta guarda dos materiais a serem empregados, depósito de cimento com estrado de madeira evitando o contato do material com o chão e manter empilhamento máximo de 10 sacos de 50 kg. Competirá ao Construtor fornecer todas as ferramentas, maquinários e aparelhamentos adequados a mais perfeita execução dos serviços, bem como o equipamento de proteção individual (EPI) /PCMAT/PCMSO. Faz parte do fornecimento a manutenção da limpeza do canteiro, mantendo toda a obra isenta de restos de materiais e detritos provenientes das diversas atividades ali realizadas. </w:t>
      </w:r>
    </w:p>
    <w:p w:rsidR="00AD3BD4" w:rsidRDefault="00AD3BD4" w:rsidP="00FE2C4C">
      <w:pPr>
        <w:spacing w:line="259" w:lineRule="auto"/>
        <w:ind w:left="1831" w:firstLine="0"/>
        <w:jc w:val="both"/>
      </w:pPr>
    </w:p>
    <w:p w:rsidR="00AD3BD4" w:rsidRDefault="00AD3BD4" w:rsidP="00FE2C4C">
      <w:pPr>
        <w:ind w:left="705" w:firstLine="751"/>
        <w:jc w:val="both"/>
      </w:pPr>
      <w:r>
        <w:rPr>
          <w:rFonts w:ascii="Arial" w:eastAsia="Arial" w:hAnsi="Arial" w:cs="Arial"/>
          <w:b/>
        </w:rPr>
        <w:t xml:space="preserve">1.2 </w:t>
      </w:r>
      <w:r>
        <w:rPr>
          <w:rFonts w:ascii="Arial" w:eastAsia="Arial" w:hAnsi="Arial" w:cs="Arial"/>
          <w:b/>
        </w:rPr>
        <w:tab/>
      </w:r>
      <w:r>
        <w:rPr>
          <w:b/>
        </w:rPr>
        <w:t xml:space="preserve">Remoção e Demolição </w:t>
      </w:r>
      <w:r>
        <w:t xml:space="preserve">– Todas as retiradas e demolições devem ser feitas levando em considerações as alterações de layout apresentadas pelo Projeto Arquitetônico e complementadas por este memorial. </w:t>
      </w:r>
    </w:p>
    <w:p w:rsidR="00AD3BD4" w:rsidRDefault="00AD3BD4" w:rsidP="00FE2C4C">
      <w:pPr>
        <w:spacing w:line="259" w:lineRule="auto"/>
        <w:ind w:left="1831" w:firstLine="0"/>
        <w:jc w:val="both"/>
      </w:pPr>
    </w:p>
    <w:p w:rsidR="00AD3BD4" w:rsidRDefault="00AD3BD4" w:rsidP="00FE2C4C">
      <w:pPr>
        <w:tabs>
          <w:tab w:val="center" w:pos="1625"/>
          <w:tab w:val="center" w:pos="5733"/>
        </w:tabs>
        <w:ind w:left="0" w:firstLine="0"/>
        <w:jc w:val="both"/>
      </w:pPr>
      <w:r>
        <w:tab/>
      </w:r>
      <w:r>
        <w:rPr>
          <w:rFonts w:ascii="Arial" w:eastAsia="Arial" w:hAnsi="Arial" w:cs="Arial"/>
          <w:b/>
        </w:rPr>
        <w:t xml:space="preserve">1.3 </w:t>
      </w:r>
      <w:r>
        <w:rPr>
          <w:rFonts w:ascii="Arial" w:eastAsia="Arial" w:hAnsi="Arial" w:cs="Arial"/>
          <w:b/>
        </w:rPr>
        <w:tab/>
      </w:r>
      <w:r>
        <w:rPr>
          <w:b/>
        </w:rPr>
        <w:t xml:space="preserve">Remoção </w:t>
      </w:r>
      <w:r>
        <w:t xml:space="preserve">– Será feito a remoção de todo o piso existente, assim como folhas de </w:t>
      </w:r>
    </w:p>
    <w:p w:rsidR="00AD3BD4" w:rsidRDefault="00AD3BD4" w:rsidP="00FE2C4C">
      <w:pPr>
        <w:ind w:left="715"/>
        <w:jc w:val="both"/>
      </w:pPr>
      <w:r>
        <w:t>portas, janelas esquadrilhas</w:t>
      </w:r>
      <w:r w:rsidR="00F64BE0">
        <w:t>,</w:t>
      </w:r>
      <w:r>
        <w:t xml:space="preserve"> forro</w:t>
      </w:r>
      <w:r w:rsidR="00146F3D">
        <w:t>s</w:t>
      </w:r>
      <w:r w:rsidR="00F64BE0">
        <w:t xml:space="preserve"> e alvenarias indicadas no projeto</w:t>
      </w:r>
      <w:r>
        <w:t xml:space="preserve">. </w:t>
      </w:r>
    </w:p>
    <w:p w:rsidR="00AD3BD4" w:rsidRDefault="00AD3BD4" w:rsidP="00FE2C4C">
      <w:pPr>
        <w:spacing w:after="14" w:line="259" w:lineRule="auto"/>
        <w:ind w:left="1831" w:firstLine="0"/>
        <w:jc w:val="both"/>
      </w:pPr>
    </w:p>
    <w:p w:rsidR="00AD3BD4" w:rsidRDefault="00AD3BD4" w:rsidP="00FE2C4C">
      <w:pPr>
        <w:ind w:left="705" w:firstLine="751"/>
        <w:jc w:val="both"/>
      </w:pPr>
      <w:r>
        <w:rPr>
          <w:rFonts w:ascii="Arial" w:eastAsia="Arial" w:hAnsi="Arial" w:cs="Arial"/>
          <w:b/>
        </w:rPr>
        <w:t xml:space="preserve">1.4 </w:t>
      </w:r>
      <w:r>
        <w:rPr>
          <w:rFonts w:ascii="Arial" w:eastAsia="Arial" w:hAnsi="Arial" w:cs="Arial"/>
          <w:b/>
        </w:rPr>
        <w:tab/>
      </w:r>
      <w:r>
        <w:rPr>
          <w:b/>
        </w:rPr>
        <w:t>Banheiros</w:t>
      </w:r>
      <w:r>
        <w:t xml:space="preserve"> – Nos banheiros deverão ser colocados </w:t>
      </w:r>
      <w:r w:rsidRPr="003F0718">
        <w:t>pisos</w:t>
      </w:r>
      <w:r>
        <w:t xml:space="preserve"> brancos </w:t>
      </w:r>
      <w:r w:rsidR="003853F1">
        <w:t>(60</w:t>
      </w:r>
      <w:r>
        <w:t>x</w:t>
      </w:r>
      <w:r w:rsidR="003853F1">
        <w:t>60</w:t>
      </w:r>
      <w:r>
        <w:t>cm), massa e tinta corrida branca, nas paredes revestimentos cerâmicos (33x45cm), instalação de bancada de mármore e cuba embutida</w:t>
      </w:r>
      <w:r w:rsidR="000D563E">
        <w:t>.</w:t>
      </w:r>
    </w:p>
    <w:p w:rsidR="00AD3BD4" w:rsidRDefault="00AD3BD4" w:rsidP="00FE2C4C">
      <w:pPr>
        <w:spacing w:after="14" w:line="259" w:lineRule="auto"/>
        <w:ind w:left="1831" w:firstLine="0"/>
        <w:jc w:val="both"/>
      </w:pPr>
    </w:p>
    <w:p w:rsidR="00AD3BD4" w:rsidRDefault="00AD3BD4" w:rsidP="00FE2C4C">
      <w:pPr>
        <w:tabs>
          <w:tab w:val="center" w:pos="1625"/>
          <w:tab w:val="right" w:pos="9653"/>
        </w:tabs>
        <w:ind w:left="0" w:firstLine="0"/>
        <w:jc w:val="both"/>
      </w:pPr>
      <w:r>
        <w:tab/>
      </w:r>
      <w:r>
        <w:rPr>
          <w:rFonts w:ascii="Arial" w:eastAsia="Arial" w:hAnsi="Arial" w:cs="Arial"/>
          <w:b/>
        </w:rPr>
        <w:t xml:space="preserve">1.5 </w:t>
      </w:r>
      <w:r>
        <w:rPr>
          <w:rFonts w:ascii="Arial" w:eastAsia="Arial" w:hAnsi="Arial" w:cs="Arial"/>
          <w:b/>
        </w:rPr>
        <w:tab/>
      </w:r>
      <w:r>
        <w:rPr>
          <w:b/>
        </w:rPr>
        <w:t>Peitoril e Soleira</w:t>
      </w:r>
      <w:r>
        <w:t xml:space="preserve"> – Todos os peitoris e soleiras serão de granito feito de acordo com </w:t>
      </w:r>
    </w:p>
    <w:p w:rsidR="00AD3BD4" w:rsidRDefault="00AD3BD4" w:rsidP="00FE2C4C">
      <w:pPr>
        <w:ind w:left="715"/>
        <w:jc w:val="both"/>
      </w:pPr>
      <w:r>
        <w:t xml:space="preserve">o projeto. </w:t>
      </w:r>
    </w:p>
    <w:p w:rsidR="00460C54" w:rsidRDefault="00460C54" w:rsidP="00FE2C4C">
      <w:pPr>
        <w:spacing w:after="0" w:line="259" w:lineRule="auto"/>
        <w:ind w:left="1440" w:firstLine="0"/>
        <w:jc w:val="both"/>
      </w:pPr>
    </w:p>
    <w:p w:rsidR="00AD3BD4" w:rsidRDefault="00460C54" w:rsidP="00FE2C4C">
      <w:pPr>
        <w:spacing w:after="160" w:line="259" w:lineRule="auto"/>
        <w:ind w:left="0" w:firstLine="0"/>
        <w:jc w:val="both"/>
      </w:pPr>
      <w:r>
        <w:br w:type="page"/>
      </w:r>
    </w:p>
    <w:p w:rsidR="00714B9E" w:rsidRDefault="00714B9E" w:rsidP="00FE2C4C">
      <w:pPr>
        <w:pStyle w:val="Ttulo1"/>
        <w:spacing w:after="143"/>
        <w:ind w:left="1075"/>
        <w:jc w:val="both"/>
        <w:rPr>
          <w:rFonts w:ascii="Arial" w:eastAsia="Arial" w:hAnsi="Arial" w:cs="Arial"/>
        </w:rPr>
      </w:pPr>
    </w:p>
    <w:p w:rsidR="00AD3BD4" w:rsidRDefault="00AD3BD4" w:rsidP="00FE2C4C">
      <w:pPr>
        <w:pStyle w:val="Ttulo1"/>
        <w:spacing w:after="143"/>
        <w:ind w:left="1075"/>
        <w:jc w:val="both"/>
      </w:pPr>
      <w:r w:rsidRPr="00552C1A">
        <w:rPr>
          <w:rFonts w:ascii="Arial" w:eastAsia="Arial" w:hAnsi="Arial" w:cs="Arial"/>
        </w:rPr>
        <w:t xml:space="preserve">2. </w:t>
      </w:r>
      <w:r w:rsidRPr="00552C1A">
        <w:t>ESTRUTURA – CONCRETO ARMADO</w:t>
      </w:r>
    </w:p>
    <w:p w:rsidR="00AD3BD4" w:rsidRDefault="00AD3BD4" w:rsidP="00FE2C4C">
      <w:pPr>
        <w:spacing w:after="5" w:line="248" w:lineRule="auto"/>
        <w:ind w:left="705" w:right="375" w:firstLine="360"/>
        <w:jc w:val="both"/>
      </w:pPr>
      <w:r>
        <w:t xml:space="preserve">Todas as partes estruturais deverão ser executadas em conformidades com as normas NBR6118 (Projeto e Execução de obras de concreto armado) e NBR-6122 (Projeto e execução de fundações). </w:t>
      </w:r>
    </w:p>
    <w:p w:rsidR="00AD3BD4" w:rsidRDefault="00AD3BD4" w:rsidP="00FE2C4C">
      <w:pPr>
        <w:spacing w:after="0" w:line="259" w:lineRule="auto"/>
        <w:ind w:left="506" w:firstLine="0"/>
        <w:jc w:val="both"/>
      </w:pPr>
    </w:p>
    <w:p w:rsidR="00AD3BD4" w:rsidRDefault="00AD3BD4" w:rsidP="00FE2C4C">
      <w:pPr>
        <w:ind w:left="705" w:firstLine="751"/>
        <w:jc w:val="both"/>
      </w:pPr>
      <w:r>
        <w:rPr>
          <w:rFonts w:ascii="Arial" w:eastAsia="Arial" w:hAnsi="Arial" w:cs="Arial"/>
          <w:b/>
        </w:rPr>
        <w:t xml:space="preserve">2.1 </w:t>
      </w:r>
      <w:r>
        <w:rPr>
          <w:rFonts w:ascii="Arial" w:eastAsia="Arial" w:hAnsi="Arial" w:cs="Arial"/>
          <w:b/>
        </w:rPr>
        <w:tab/>
      </w:r>
      <w:r>
        <w:rPr>
          <w:b/>
        </w:rPr>
        <w:t>Fundação</w:t>
      </w:r>
      <w:r>
        <w:t xml:space="preserve"> - As fundações deverão ser do tipo Radier, executadas conforme especificações e detalhes do projeto de fundações. </w:t>
      </w:r>
    </w:p>
    <w:p w:rsidR="00AD3BD4" w:rsidRDefault="00AD3BD4" w:rsidP="00FE2C4C">
      <w:pPr>
        <w:ind w:left="705" w:firstLine="751"/>
        <w:jc w:val="both"/>
      </w:pPr>
      <w:r>
        <w:t xml:space="preserve">Para a execução das fundações, deverão ser tomadas precauções para que não haja danos nos prédios existentes e vizinhos. </w:t>
      </w:r>
    </w:p>
    <w:p w:rsidR="00AD3BD4" w:rsidRDefault="00AD3BD4" w:rsidP="00FE2C4C">
      <w:pPr>
        <w:ind w:left="705" w:firstLine="751"/>
        <w:jc w:val="both"/>
      </w:pPr>
      <w:r>
        <w:t xml:space="preserve">Na concretagem deve-se adotar cuidados para que não haja segregação dos materiais, ou mistura com terra. </w:t>
      </w:r>
    </w:p>
    <w:p w:rsidR="00AD3BD4" w:rsidRDefault="00AD3BD4" w:rsidP="00FE2C4C">
      <w:pPr>
        <w:ind w:left="705" w:firstLine="751"/>
        <w:jc w:val="both"/>
      </w:pPr>
      <w:r>
        <w:t xml:space="preserve">A empresa que executar as fundações deverá apresentar em separado da execução global da obra a ART registrada no CREA, dos serviços em questão. </w:t>
      </w:r>
    </w:p>
    <w:p w:rsidR="00AD3BD4" w:rsidRDefault="00AD3BD4" w:rsidP="00FE2C4C">
      <w:pPr>
        <w:spacing w:after="173" w:line="259" w:lineRule="auto"/>
        <w:ind w:left="862" w:firstLine="0"/>
        <w:jc w:val="both"/>
      </w:pPr>
    </w:p>
    <w:p w:rsidR="00AD3BD4" w:rsidRDefault="00AD3BD4" w:rsidP="00FE2C4C">
      <w:pPr>
        <w:ind w:left="709" w:firstLine="850"/>
        <w:jc w:val="both"/>
      </w:pPr>
      <w:r>
        <w:rPr>
          <w:rFonts w:ascii="Arial" w:eastAsia="Arial" w:hAnsi="Arial" w:cs="Arial"/>
          <w:b/>
        </w:rPr>
        <w:t xml:space="preserve">2.2 </w:t>
      </w:r>
      <w:r>
        <w:rPr>
          <w:rFonts w:ascii="Arial" w:eastAsia="Arial" w:hAnsi="Arial" w:cs="Arial"/>
          <w:b/>
        </w:rPr>
        <w:tab/>
      </w:r>
      <w:r>
        <w:rPr>
          <w:b/>
        </w:rPr>
        <w:t>Pilares</w:t>
      </w:r>
      <w:r>
        <w:t xml:space="preserve"> - Toda a execução do projeto estrutural deverá ser permanentemente confrontada com o projeto arquitetônico. Deverão ser seguidas todas as notas e orientações constantes no projeto arquitetônico, além de todas as recomendações de norma específica para estrutura de concreto. </w:t>
      </w:r>
    </w:p>
    <w:p w:rsidR="00AD3BD4" w:rsidRDefault="00AD3BD4" w:rsidP="00FE2C4C">
      <w:pPr>
        <w:ind w:left="709" w:firstLine="846"/>
        <w:jc w:val="both"/>
      </w:pPr>
      <w:r>
        <w:t xml:space="preserve">A retirada das fôrmas laterais será permitida após 5 dias da concretagem. Deverão ser obedecidos as ferragens estabelecidas do projeto. Deverá ter espaço de 3 cm da ferragem até a caixa de madeira. </w:t>
      </w:r>
    </w:p>
    <w:p w:rsidR="00AD3BD4" w:rsidRDefault="00AD3BD4" w:rsidP="00FE2C4C">
      <w:pPr>
        <w:spacing w:after="0" w:line="259" w:lineRule="auto"/>
        <w:ind w:left="1618" w:firstLine="0"/>
        <w:jc w:val="both"/>
      </w:pPr>
    </w:p>
    <w:p w:rsidR="00AD3BD4" w:rsidRDefault="00AD3BD4" w:rsidP="00FE2C4C">
      <w:pPr>
        <w:ind w:left="705" w:firstLine="751"/>
        <w:jc w:val="both"/>
      </w:pPr>
      <w:r>
        <w:rPr>
          <w:rFonts w:ascii="Arial" w:eastAsia="Arial" w:hAnsi="Arial" w:cs="Arial"/>
          <w:b/>
        </w:rPr>
        <w:t xml:space="preserve">2.3 </w:t>
      </w:r>
      <w:r>
        <w:rPr>
          <w:rFonts w:ascii="Arial" w:eastAsia="Arial" w:hAnsi="Arial" w:cs="Arial"/>
          <w:b/>
        </w:rPr>
        <w:tab/>
      </w:r>
      <w:r>
        <w:rPr>
          <w:b/>
        </w:rPr>
        <w:t>Concreto</w:t>
      </w:r>
      <w:r>
        <w:t xml:space="preserve"> - Concreto utilizado no geral (C25 Resistência Característica aos 28 dias de 25 Mpa). Todas as estruturas em concreto deverão ser executadas atendendo às especificações dos projetos e às normas da ABNT e demais pertinentes. </w:t>
      </w:r>
    </w:p>
    <w:p w:rsidR="00AD3BD4" w:rsidRDefault="00AD3BD4" w:rsidP="00FE2C4C">
      <w:pPr>
        <w:ind w:left="1481"/>
        <w:jc w:val="both"/>
      </w:pPr>
      <w:r>
        <w:t xml:space="preserve">O concreto será composto pela mistura de cimento Portland, água, agregados inertes. </w:t>
      </w:r>
    </w:p>
    <w:p w:rsidR="00AD3BD4" w:rsidRDefault="00AD3BD4" w:rsidP="00FE2C4C">
      <w:pPr>
        <w:ind w:left="1481"/>
        <w:jc w:val="both"/>
      </w:pPr>
      <w:r>
        <w:t xml:space="preserve">Mistura plástica com trabalhabilidade adequada. </w:t>
      </w:r>
    </w:p>
    <w:p w:rsidR="00AD3BD4" w:rsidRDefault="00AD3BD4" w:rsidP="00FE2C4C">
      <w:pPr>
        <w:spacing w:after="1" w:line="259" w:lineRule="auto"/>
        <w:ind w:left="10" w:right="186"/>
        <w:jc w:val="both"/>
      </w:pPr>
      <w:r>
        <w:t xml:space="preserve">Produto acabado que tenha resistência, impermeabilidade, durabilidade e boa aparência. </w:t>
      </w:r>
    </w:p>
    <w:p w:rsidR="00AD3BD4" w:rsidRDefault="00AD3BD4" w:rsidP="00FE2C4C">
      <w:pPr>
        <w:ind w:left="705" w:firstLine="751"/>
        <w:jc w:val="both"/>
      </w:pPr>
      <w:r>
        <w:t xml:space="preserve">O concreto deverá ser transportado, desde o seu local de mistura até o local de colocação com a maior rapidez possível, através de equipamentos transportadores especiais que evitem a sua segregação e vazamento da nata de cimento. </w:t>
      </w:r>
    </w:p>
    <w:p w:rsidR="00AD3BD4" w:rsidRDefault="00AD3BD4" w:rsidP="00FE2C4C">
      <w:pPr>
        <w:spacing w:after="0" w:line="259" w:lineRule="auto"/>
        <w:ind w:left="1860" w:firstLine="0"/>
        <w:jc w:val="both"/>
      </w:pPr>
    </w:p>
    <w:p w:rsidR="00AD3BD4" w:rsidRDefault="00AD3BD4" w:rsidP="00FE2C4C">
      <w:pPr>
        <w:ind w:left="1863"/>
        <w:jc w:val="both"/>
      </w:pPr>
      <w:r>
        <w:rPr>
          <w:rFonts w:ascii="Arial" w:eastAsia="Arial" w:hAnsi="Arial" w:cs="Arial"/>
          <w:b/>
        </w:rPr>
        <w:t xml:space="preserve">2.4 </w:t>
      </w:r>
      <w:r>
        <w:rPr>
          <w:b/>
        </w:rPr>
        <w:t xml:space="preserve">   Fôrmas</w:t>
      </w:r>
      <w:r>
        <w:t xml:space="preserve"> - Os painéis de formas, conforme os locais a que se destinarem e </w:t>
      </w:r>
    </w:p>
    <w:p w:rsidR="00AD3BD4" w:rsidRDefault="00AD3BD4" w:rsidP="00FE2C4C">
      <w:pPr>
        <w:ind w:left="715"/>
        <w:jc w:val="both"/>
      </w:pPr>
      <w:r>
        <w:t xml:space="preserve">rigorosamente de acordo com desenhos dos projetos arquitetônicos e estrutural, deverão ser de chapas de madeira, com espessura adequada à dimensão da peça a ser concretada. </w:t>
      </w:r>
    </w:p>
    <w:p w:rsidR="00AD3BD4" w:rsidRDefault="00AD3BD4" w:rsidP="00FE2C4C">
      <w:pPr>
        <w:ind w:left="1841"/>
        <w:jc w:val="both"/>
      </w:pPr>
      <w:r>
        <w:t xml:space="preserve">A fim de não se deformarem por ação de variações térmicas e de umidade, ou quando </w:t>
      </w:r>
    </w:p>
    <w:p w:rsidR="00AD3BD4" w:rsidRDefault="00AD3BD4" w:rsidP="00FE2C4C">
      <w:pPr>
        <w:ind w:left="715"/>
        <w:jc w:val="both"/>
      </w:pPr>
      <w:r>
        <w:t xml:space="preserve">da montagem de armadura, e do lançamento do concreto, as fôrmas deverão ser suficientemente reforçadas por travessas, gravatas, escoras e chapuzes. </w:t>
      </w:r>
    </w:p>
    <w:p w:rsidR="00AD3BD4" w:rsidRDefault="00AD3BD4" w:rsidP="00FE2C4C">
      <w:pPr>
        <w:ind w:left="1841"/>
        <w:jc w:val="both"/>
      </w:pPr>
      <w:r>
        <w:t xml:space="preserve">Para evitar o escoamento de água e da nata de cimento, as formas deverão ser tanto </w:t>
      </w:r>
    </w:p>
    <w:p w:rsidR="00AD3BD4" w:rsidRDefault="00AD3BD4" w:rsidP="00FE2C4C">
      <w:pPr>
        <w:ind w:left="715"/>
        <w:jc w:val="both"/>
      </w:pPr>
      <w:r>
        <w:t xml:space="preserve">quanto possíveis, estanques e as juntas entre as placas de madeira deverão ser "secas", de topo e vedadas com mata-juntas, sendo que os mata-juntas deverão ser aplicados no exterior das formas. </w:t>
      </w:r>
    </w:p>
    <w:p w:rsidR="00AD3BD4" w:rsidRDefault="00AD3BD4" w:rsidP="00FE2C4C">
      <w:pPr>
        <w:ind w:left="1841"/>
        <w:jc w:val="both"/>
      </w:pPr>
      <w:r>
        <w:t xml:space="preserve">As formas deverão ser rigorosamente alinhadas, niveladas e aprumadas (com </w:t>
      </w:r>
    </w:p>
    <w:p w:rsidR="00AD3BD4" w:rsidRDefault="00AD3BD4" w:rsidP="00FE2C4C">
      <w:pPr>
        <w:ind w:left="715"/>
        <w:jc w:val="both"/>
      </w:pPr>
      <w:r>
        <w:t xml:space="preserve">instrumento ótico, quando for o caso), conforme projeto arquitetônico e estrutural, mantendo vivas as arestas e sem ondulações nas superfícies. </w:t>
      </w:r>
    </w:p>
    <w:p w:rsidR="00AD3BD4" w:rsidRDefault="00AD3BD4" w:rsidP="00FE2C4C">
      <w:pPr>
        <w:ind w:left="1841"/>
        <w:jc w:val="both"/>
      </w:pPr>
      <w:r>
        <w:lastRenderedPageBreak/>
        <w:t xml:space="preserve">Não será permitido o contato direto entre o concreto e ferros introduzidos nas formas </w:t>
      </w:r>
    </w:p>
    <w:p w:rsidR="00AD3BD4" w:rsidRDefault="00AD3BD4" w:rsidP="00FE2C4C">
      <w:pPr>
        <w:ind w:left="715"/>
        <w:jc w:val="both"/>
      </w:pPr>
      <w:r>
        <w:t xml:space="preserve">para fixação de suas paredes e manutenção do paralelismo entre elas. </w:t>
      </w:r>
    </w:p>
    <w:p w:rsidR="00AD3BD4" w:rsidRDefault="00AD3BD4" w:rsidP="00FE2C4C">
      <w:pPr>
        <w:ind w:left="1841"/>
        <w:jc w:val="both"/>
      </w:pPr>
      <w:r>
        <w:t xml:space="preserve">Para facilitar a desforma, as faces internas das formas deverão ser pintadas com </w:t>
      </w:r>
    </w:p>
    <w:p w:rsidR="00AD3BD4" w:rsidRDefault="00AD3BD4" w:rsidP="00FE2C4C">
      <w:pPr>
        <w:ind w:left="715"/>
        <w:jc w:val="both"/>
      </w:pPr>
      <w:r>
        <w:t xml:space="preserve">agentes de desforma. </w:t>
      </w:r>
    </w:p>
    <w:p w:rsidR="00AD3BD4" w:rsidRDefault="00AD3BD4" w:rsidP="00FE2C4C">
      <w:pPr>
        <w:ind w:left="1841"/>
        <w:jc w:val="both"/>
      </w:pPr>
      <w:r>
        <w:t xml:space="preserve">Todos os materiais necessários aos reforços e travamentos dos painéis, quer sejam de </w:t>
      </w:r>
    </w:p>
    <w:p w:rsidR="00AD3BD4" w:rsidRDefault="00AD3BD4" w:rsidP="00FE2C4C">
      <w:pPr>
        <w:ind w:left="715"/>
        <w:jc w:val="both"/>
      </w:pPr>
      <w:r>
        <w:t xml:space="preserve">madeira ou metálicos, deverão ser convenientemente dimensionados e posicionados, de tal forma a garantir a perfeita estabilidade dos painéis. </w:t>
      </w:r>
    </w:p>
    <w:p w:rsidR="00AD3BD4" w:rsidRDefault="00AD3BD4" w:rsidP="00FE2C4C">
      <w:pPr>
        <w:ind w:left="1841"/>
        <w:jc w:val="both"/>
      </w:pPr>
      <w:r>
        <w:t xml:space="preserve">Os cimbramentos deverão ser convenientemente dimensionados de modo a não </w:t>
      </w:r>
    </w:p>
    <w:p w:rsidR="00AD3BD4" w:rsidRDefault="00AD3BD4" w:rsidP="00FE2C4C">
      <w:pPr>
        <w:ind w:left="715"/>
        <w:jc w:val="both"/>
      </w:pPr>
      <w:r>
        <w:t xml:space="preserve">sofrer, sob ação do peso próprio da estrutura e das sobrecargas advindas dos trabalhos de concretagem, deformações ou movimentos prejudiciais à estrutura. </w:t>
      </w:r>
    </w:p>
    <w:p w:rsidR="00AD3BD4" w:rsidRDefault="00AD3BD4" w:rsidP="00FE2C4C">
      <w:pPr>
        <w:ind w:left="1841"/>
        <w:jc w:val="both"/>
      </w:pPr>
      <w:r>
        <w:t xml:space="preserve">Escoras verticais de madeira, quando não dimensionadas a flambagem, não poderão </w:t>
      </w:r>
    </w:p>
    <w:p w:rsidR="00AD3BD4" w:rsidRDefault="00AD3BD4" w:rsidP="00FE2C4C">
      <w:pPr>
        <w:ind w:left="715"/>
        <w:jc w:val="both"/>
      </w:pPr>
      <w:r>
        <w:t xml:space="preserve">ter comprimento livre superior a 3 metros. </w:t>
      </w:r>
    </w:p>
    <w:p w:rsidR="00AD3BD4" w:rsidRDefault="00AD3BD4" w:rsidP="00FE2C4C">
      <w:pPr>
        <w:ind w:left="1841"/>
        <w:jc w:val="both"/>
      </w:pPr>
      <w:r>
        <w:t xml:space="preserve">Em qualquer caso, será necessário o travamento horizontal em duas direções </w:t>
      </w:r>
    </w:p>
    <w:p w:rsidR="00AD3BD4" w:rsidRDefault="00AD3BD4" w:rsidP="00FE2C4C">
      <w:pPr>
        <w:ind w:left="715"/>
        <w:jc w:val="both"/>
      </w:pPr>
      <w:r>
        <w:t xml:space="preserve">ortogonais. </w:t>
      </w:r>
    </w:p>
    <w:p w:rsidR="00AD3BD4" w:rsidRDefault="00AD3BD4" w:rsidP="00FE2C4C">
      <w:pPr>
        <w:ind w:left="1841"/>
        <w:jc w:val="both"/>
      </w:pPr>
      <w:r>
        <w:t xml:space="preserve">Em cada escora de madeira só poderá existir uma emenda e está deverá estar </w:t>
      </w:r>
    </w:p>
    <w:p w:rsidR="00AD3BD4" w:rsidRDefault="00AD3BD4" w:rsidP="00FE2C4C">
      <w:pPr>
        <w:ind w:left="715"/>
        <w:jc w:val="both"/>
      </w:pPr>
      <w:r>
        <w:t xml:space="preserve">posicionada fora do terço médio da sua altura. </w:t>
      </w:r>
    </w:p>
    <w:p w:rsidR="00AD3BD4" w:rsidRDefault="00AD3BD4" w:rsidP="00FE2C4C">
      <w:pPr>
        <w:ind w:left="1841"/>
        <w:jc w:val="both"/>
      </w:pPr>
      <w:r>
        <w:t xml:space="preserve">Quando de madeiras, as peças deverão ser calçadas com cunhas de madeira, de forma </w:t>
      </w:r>
    </w:p>
    <w:p w:rsidR="00AD3BD4" w:rsidRDefault="00AD3BD4" w:rsidP="00FE2C4C">
      <w:pPr>
        <w:ind w:left="715"/>
        <w:jc w:val="both"/>
      </w:pPr>
      <w:r>
        <w:t xml:space="preserve">a facilitar a operação de descimbramento. </w:t>
      </w:r>
    </w:p>
    <w:p w:rsidR="00AD3BD4" w:rsidRDefault="00AD3BD4" w:rsidP="00FE2C4C">
      <w:pPr>
        <w:ind w:left="1841"/>
        <w:jc w:val="both"/>
      </w:pPr>
      <w:r>
        <w:t xml:space="preserve">Os prazos mínimos para desformas serão aqueles estabelecidos nas Normas Brasileiras </w:t>
      </w:r>
    </w:p>
    <w:p w:rsidR="00AD3BD4" w:rsidRDefault="00AD3BD4" w:rsidP="00FE2C4C">
      <w:pPr>
        <w:ind w:left="715"/>
        <w:jc w:val="both"/>
      </w:pPr>
      <w:r>
        <w:t xml:space="preserve">da ABNT. </w:t>
      </w:r>
    </w:p>
    <w:p w:rsidR="00AD3BD4" w:rsidRDefault="00AD3BD4" w:rsidP="00FE2C4C">
      <w:pPr>
        <w:ind w:left="1841"/>
        <w:jc w:val="both"/>
      </w:pPr>
      <w:r>
        <w:t xml:space="preserve">Durante as operações de desforma, deverão ser cuidadosamente removidas da </w:t>
      </w:r>
    </w:p>
    <w:p w:rsidR="00AD3BD4" w:rsidRDefault="00AD3BD4" w:rsidP="00FE2C4C">
      <w:pPr>
        <w:ind w:left="715"/>
        <w:jc w:val="both"/>
      </w:pPr>
      <w:r>
        <w:t xml:space="preserve">estrutura quaisquer rebarbas de concreto formadas nas juntas das formas e todas as pontas de arame ou tirantes de amarração. </w:t>
      </w:r>
    </w:p>
    <w:p w:rsidR="00AD3BD4" w:rsidRDefault="00AD3BD4" w:rsidP="00FE2C4C">
      <w:pPr>
        <w:ind w:left="1841"/>
        <w:jc w:val="both"/>
      </w:pPr>
      <w:r>
        <w:t xml:space="preserve">Os descimbramentos deverão ser cuidadosamente executados, sem que sejam </w:t>
      </w:r>
    </w:p>
    <w:p w:rsidR="00AD3BD4" w:rsidRDefault="00AD3BD4" w:rsidP="00FE2C4C">
      <w:pPr>
        <w:ind w:left="715"/>
        <w:jc w:val="both"/>
      </w:pPr>
      <w:r>
        <w:t xml:space="preserve">provocados golpes ou choques que possam transmitir vibrações nas estruturas. </w:t>
      </w:r>
    </w:p>
    <w:p w:rsidR="00AD3BD4" w:rsidRDefault="00AD3BD4" w:rsidP="00FE2C4C">
      <w:pPr>
        <w:spacing w:after="23" w:line="259" w:lineRule="auto"/>
        <w:ind w:left="0" w:firstLine="0"/>
        <w:jc w:val="both"/>
      </w:pPr>
    </w:p>
    <w:p w:rsidR="00AD3BD4" w:rsidRPr="00835205" w:rsidRDefault="00AD3BD4" w:rsidP="00FE2C4C">
      <w:pPr>
        <w:ind w:left="1582"/>
        <w:jc w:val="both"/>
        <w:rPr>
          <w:rFonts w:ascii="Cambria" w:eastAsia="Cambria" w:hAnsi="Cambria" w:cs="Cambria"/>
          <w:b/>
          <w:sz w:val="24"/>
        </w:rPr>
      </w:pPr>
      <w:r w:rsidRPr="00835205">
        <w:rPr>
          <w:rFonts w:ascii="Cambria" w:eastAsia="Cambria" w:hAnsi="Cambria" w:cs="Cambria"/>
          <w:b/>
          <w:sz w:val="24"/>
        </w:rPr>
        <w:t xml:space="preserve">3. VEDAÇÕES </w:t>
      </w:r>
    </w:p>
    <w:p w:rsidR="00AD3BD4" w:rsidRDefault="00AD3BD4" w:rsidP="00FE2C4C">
      <w:pPr>
        <w:spacing w:after="14" w:line="259" w:lineRule="auto"/>
        <w:ind w:left="720" w:firstLine="0"/>
        <w:jc w:val="both"/>
      </w:pPr>
    </w:p>
    <w:p w:rsidR="00AD3BD4" w:rsidRDefault="00AD3BD4" w:rsidP="00FE2C4C">
      <w:pPr>
        <w:ind w:left="705" w:firstLine="852"/>
        <w:jc w:val="both"/>
      </w:pPr>
      <w:r>
        <w:rPr>
          <w:rFonts w:ascii="Arial" w:eastAsia="Arial" w:hAnsi="Arial" w:cs="Arial"/>
          <w:b/>
        </w:rPr>
        <w:t xml:space="preserve">3.1 </w:t>
      </w:r>
      <w:r>
        <w:rPr>
          <w:rFonts w:ascii="Arial" w:eastAsia="Arial" w:hAnsi="Arial" w:cs="Arial"/>
          <w:b/>
        </w:rPr>
        <w:tab/>
      </w:r>
      <w:r>
        <w:t xml:space="preserve">Alvenaria -Os tijolos ou blocos cerâmicos devem ser assentados de forma que a parede fique perfeitamente nivelada, alinhada e aprumada. As juntas de argamassa devem ser no máximo de 10 mm e não devem conter vazios inclusive nos encabeçamentos e poderão ser: Juntas de amarração sistema de assentamento dos componentes de alvenaria no qual as juntas verticais são descontínuas. </w:t>
      </w:r>
    </w:p>
    <w:p w:rsidR="00AD3BD4" w:rsidRDefault="00AD3BD4" w:rsidP="00FE2C4C">
      <w:pPr>
        <w:ind w:left="705" w:firstLine="852"/>
        <w:jc w:val="both"/>
      </w:pPr>
      <w:r>
        <w:t xml:space="preserve">A ligação com pilares de concreto armado, pode ser efetuada com emprego de barras de aço com diâmetro de 05 a 10mm, distanciadas de cerca de 60cm e com comprimento na ordem de 60cm, engastada no pilar e na alvenaria.  </w:t>
      </w:r>
    </w:p>
    <w:p w:rsidR="00AD3BD4" w:rsidRDefault="00AD3BD4" w:rsidP="00FE2C4C">
      <w:pPr>
        <w:spacing w:after="1" w:line="259" w:lineRule="auto"/>
        <w:ind w:left="10" w:right="144" w:firstLine="695"/>
        <w:jc w:val="both"/>
      </w:pPr>
      <w:r>
        <w:t xml:space="preserve">Deverá ser chapiscada a face da estrutura (lajes, vigas e pilares) que fica em contato com </w:t>
      </w:r>
    </w:p>
    <w:p w:rsidR="00AD3BD4" w:rsidRDefault="00AD3BD4" w:rsidP="00FE2C4C">
      <w:pPr>
        <w:ind w:left="715"/>
        <w:jc w:val="both"/>
      </w:pPr>
      <w:r>
        <w:t xml:space="preserve">a alvenaria.  </w:t>
      </w:r>
    </w:p>
    <w:p w:rsidR="00AD3BD4" w:rsidRDefault="00AD3BD4" w:rsidP="00FE2C4C">
      <w:pPr>
        <w:ind w:left="705" w:firstLine="852"/>
        <w:jc w:val="both"/>
      </w:pPr>
      <w:r>
        <w:t xml:space="preserve">As alvenarias apoiadas em alicerces devem ser executadas no mínimo 24 horas após a impermeabilização destes. Nestes serviços de impermeabilização devem ser tomados todos os cuidados para garantir a estanqueidade da alvenaria. No caso de alvenaria de blocos de vedação os mesmos não devem ser usados com furos na vertical e no sentido transversal ao plano da parede, com exceção em disposições construtivas particulares.  </w:t>
      </w:r>
    </w:p>
    <w:p w:rsidR="00AD3BD4" w:rsidRDefault="00AD3BD4" w:rsidP="00FE2C4C">
      <w:pPr>
        <w:ind w:left="1863"/>
        <w:jc w:val="both"/>
      </w:pPr>
      <w:r>
        <w:t xml:space="preserve">A execução da alvenaria deve ser iniciada pelos cantos principais ou pelas ligações com </w:t>
      </w:r>
    </w:p>
    <w:p w:rsidR="00AD3BD4" w:rsidRDefault="00AD3BD4" w:rsidP="00FE2C4C">
      <w:pPr>
        <w:ind w:left="715"/>
        <w:jc w:val="both"/>
      </w:pPr>
      <w:r>
        <w:t xml:space="preserve">quaisquer outros componentes e elementos da edificação. Deve-se utilizar o escantilhão como guia das juntas horizontais. A marcação dos traços no escantilhão (graduação) deve ser feita através de </w:t>
      </w:r>
      <w:r>
        <w:lastRenderedPageBreak/>
        <w:t xml:space="preserve">pequenos sulcos realizados com serrote. Deve-se utilizar o prumo de pedreiro para o alinhamento vertical da alvenaria (prumada). Após o levantamento dos cantos deve-se utilizar como guia uma linha esticada entre os mesmos, fiada por fiada, para que o prumo e a horizontalidade das fiadas, deste modo, fiquem garantidas.  </w:t>
      </w:r>
    </w:p>
    <w:p w:rsidR="00AD3BD4" w:rsidRDefault="00AD3BD4" w:rsidP="00FE2C4C">
      <w:pPr>
        <w:ind w:left="1863"/>
        <w:jc w:val="both"/>
      </w:pPr>
      <w:r>
        <w:t xml:space="preserve">Para obras que não exijam estrutura em concreto armado, a alvenaria não deve servir </w:t>
      </w:r>
    </w:p>
    <w:p w:rsidR="00AD3BD4" w:rsidRDefault="00AD3BD4" w:rsidP="00FE2C4C">
      <w:pPr>
        <w:ind w:left="715"/>
        <w:jc w:val="both"/>
      </w:pPr>
      <w:r>
        <w:t xml:space="preserve">de apoio direto para as lajes. Deve-se prever uma cinta de amarração em concreto armado sob a laje e sobre todas as paredes que dela recebam cargas. Para obras com estrutura de concreto armado a alvenaria deve ser interrompida abaixo das vigas ou lajes. </w:t>
      </w:r>
    </w:p>
    <w:p w:rsidR="00AD3BD4" w:rsidRDefault="00AD3BD4" w:rsidP="00FE2C4C">
      <w:pPr>
        <w:ind w:left="1863"/>
        <w:jc w:val="both"/>
      </w:pPr>
      <w:r>
        <w:t xml:space="preserve">Este espaço deve ser preenchido após 7 dias, de modo a garantir o perfeito </w:t>
      </w:r>
    </w:p>
    <w:p w:rsidR="00AD3BD4" w:rsidRDefault="00AD3BD4" w:rsidP="00FE2C4C">
      <w:pPr>
        <w:ind w:left="715"/>
        <w:jc w:val="both"/>
      </w:pPr>
      <w:r>
        <w:t xml:space="preserve">travamento entre a alvenaria e a estrutura. Quando a alvenaria for de tijolo furado, as 2 últimas fiadas antes do encunhamento devem ser de tijolos maciços. </w:t>
      </w:r>
    </w:p>
    <w:p w:rsidR="00AD3BD4" w:rsidRDefault="00AD3BD4" w:rsidP="00FE2C4C">
      <w:pPr>
        <w:spacing w:after="20" w:line="259" w:lineRule="auto"/>
        <w:ind w:left="0" w:firstLine="0"/>
        <w:jc w:val="both"/>
      </w:pPr>
    </w:p>
    <w:p w:rsidR="00AD3BD4" w:rsidRPr="00835205" w:rsidRDefault="00AD3BD4" w:rsidP="00FE2C4C">
      <w:pPr>
        <w:numPr>
          <w:ilvl w:val="0"/>
          <w:numId w:val="1"/>
        </w:numPr>
        <w:spacing w:after="0" w:line="259" w:lineRule="auto"/>
        <w:ind w:hanging="360"/>
        <w:jc w:val="both"/>
        <w:rPr>
          <w:rFonts w:ascii="Cambria" w:eastAsia="Cambria" w:hAnsi="Cambria" w:cs="Cambria"/>
          <w:b/>
          <w:sz w:val="24"/>
        </w:rPr>
      </w:pPr>
      <w:r w:rsidRPr="00835205">
        <w:rPr>
          <w:rFonts w:ascii="Cambria" w:eastAsia="Cambria" w:hAnsi="Cambria" w:cs="Cambria"/>
          <w:b/>
          <w:sz w:val="24"/>
        </w:rPr>
        <w:t xml:space="preserve">ESQUADRIAS </w:t>
      </w:r>
    </w:p>
    <w:p w:rsidR="00AD3BD4" w:rsidRDefault="00AD3BD4" w:rsidP="00FE2C4C">
      <w:pPr>
        <w:spacing w:after="0" w:line="259" w:lineRule="auto"/>
        <w:ind w:left="720" w:firstLine="0"/>
        <w:jc w:val="both"/>
      </w:pPr>
    </w:p>
    <w:p w:rsidR="00AD3BD4" w:rsidRDefault="00AD3BD4" w:rsidP="00FE2C4C">
      <w:pPr>
        <w:ind w:left="1863"/>
        <w:jc w:val="both"/>
      </w:pPr>
      <w:r>
        <w:t xml:space="preserve">Os vãos de portas e janelas devem atender às medidas e localização previstas no </w:t>
      </w:r>
    </w:p>
    <w:p w:rsidR="00AD3BD4" w:rsidRDefault="00AD3BD4" w:rsidP="00FE2C4C">
      <w:pPr>
        <w:ind w:left="715"/>
        <w:jc w:val="both"/>
      </w:pPr>
      <w:r>
        <w:t xml:space="preserve">projeto específico. Devem ser somadas à medida do projeto para os vãos das esquadrias, as folgas necessárias para o encaixe do batente. As folgas existentes entre a alvenaria e a esquadria devem ser preenchidas com argamassa de cimento e areia. ARGAMASSA DE ASSENTAMENTO deve ser plástica e ter consistência para suportar o peso dos tijolos e mantê-los no alinhamento por ocasião do assentamento, não será admitido o emprego de saibro.  </w:t>
      </w:r>
    </w:p>
    <w:p w:rsidR="00AD3BD4" w:rsidRDefault="00AD3BD4" w:rsidP="00FE2C4C">
      <w:pPr>
        <w:ind w:left="1863"/>
        <w:jc w:val="both"/>
      </w:pPr>
      <w:r>
        <w:t xml:space="preserve">Para se evitar a perda da plasticidade e consistência da argamassa, a mesma deve ser </w:t>
      </w:r>
    </w:p>
    <w:p w:rsidR="00AD3BD4" w:rsidRDefault="00AD3BD4" w:rsidP="00FE2C4C">
      <w:pPr>
        <w:ind w:left="715"/>
        <w:jc w:val="both"/>
      </w:pPr>
      <w:r>
        <w:t xml:space="preserve">preparada em quantidade adequada à sua utilização. Em caso de distâncias longas de transporte pode-se misturar a seco os materiais da argamassa adicionando-se água somente no local do emprego da mesma.  </w:t>
      </w:r>
    </w:p>
    <w:p w:rsidR="00AD3BD4" w:rsidRDefault="00AD3BD4" w:rsidP="00FE2C4C">
      <w:pPr>
        <w:ind w:left="1863"/>
        <w:jc w:val="both"/>
      </w:pPr>
      <w:r>
        <w:t xml:space="preserve">O traço deve ser definido em função das características dos materiais disponíveis na </w:t>
      </w:r>
    </w:p>
    <w:p w:rsidR="00AD3BD4" w:rsidRDefault="00AD3BD4" w:rsidP="00FE2C4C">
      <w:pPr>
        <w:ind w:left="715"/>
        <w:jc w:val="both"/>
      </w:pPr>
      <w:r>
        <w:t xml:space="preserve">região. Os materiais constituintes da argamassa e seus respectivos armazenamentos, bem como a dosagem, preparação e aplicação da mesma, devem estar de acordo com as normas específicas. </w:t>
      </w:r>
    </w:p>
    <w:p w:rsidR="00AD3BD4" w:rsidRDefault="00AD3BD4" w:rsidP="00FE2C4C">
      <w:pPr>
        <w:spacing w:after="0" w:line="259" w:lineRule="auto"/>
        <w:ind w:left="720" w:firstLine="0"/>
        <w:jc w:val="both"/>
      </w:pPr>
    </w:p>
    <w:p w:rsidR="00AD3BD4" w:rsidRDefault="00AD3BD4" w:rsidP="00FE2C4C">
      <w:pPr>
        <w:numPr>
          <w:ilvl w:val="1"/>
          <w:numId w:val="1"/>
        </w:numPr>
        <w:ind w:hanging="360"/>
        <w:jc w:val="both"/>
      </w:pPr>
      <w:r>
        <w:t xml:space="preserve">Portas: As portas em geral serão de madeira e na entrada de vidro 4 folhas e 2 folhas, com as dimensões seguindo projeto.  </w:t>
      </w:r>
    </w:p>
    <w:p w:rsidR="00AD3BD4" w:rsidRDefault="00AD3BD4" w:rsidP="00FE2C4C">
      <w:pPr>
        <w:numPr>
          <w:ilvl w:val="1"/>
          <w:numId w:val="1"/>
        </w:numPr>
        <w:spacing w:after="166"/>
        <w:ind w:hanging="360"/>
        <w:jc w:val="both"/>
      </w:pPr>
      <w:r>
        <w:t xml:space="preserve">Janelas: As janelas em geral serão de alumínio ou vidro de correr e de MAXIM-AR, com as dimensões seguindo o projeto. </w:t>
      </w:r>
    </w:p>
    <w:p w:rsidR="00AD3BD4" w:rsidRDefault="00AD3BD4" w:rsidP="00FE2C4C">
      <w:pPr>
        <w:spacing w:after="0" w:line="259" w:lineRule="auto"/>
        <w:ind w:left="1471" w:firstLine="0"/>
        <w:jc w:val="both"/>
      </w:pPr>
    </w:p>
    <w:p w:rsidR="00AD3BD4" w:rsidRPr="00835205" w:rsidRDefault="00AD3BD4" w:rsidP="00FE2C4C">
      <w:pPr>
        <w:numPr>
          <w:ilvl w:val="0"/>
          <w:numId w:val="1"/>
        </w:numPr>
        <w:spacing w:after="0" w:line="259" w:lineRule="auto"/>
        <w:ind w:hanging="360"/>
        <w:jc w:val="both"/>
        <w:rPr>
          <w:rFonts w:ascii="Cambria" w:eastAsia="Cambria" w:hAnsi="Cambria" w:cs="Cambria"/>
          <w:b/>
          <w:sz w:val="24"/>
        </w:rPr>
      </w:pPr>
      <w:r w:rsidRPr="00835205">
        <w:rPr>
          <w:rFonts w:ascii="Cambria" w:eastAsia="Cambria" w:hAnsi="Cambria" w:cs="Cambria"/>
          <w:b/>
          <w:sz w:val="24"/>
        </w:rPr>
        <w:t xml:space="preserve">REGULARIZAÇÃO </w:t>
      </w:r>
    </w:p>
    <w:p w:rsidR="00AD3BD4" w:rsidRDefault="00AD3BD4" w:rsidP="00FE2C4C">
      <w:pPr>
        <w:spacing w:after="0" w:line="259" w:lineRule="auto"/>
        <w:ind w:left="0" w:firstLine="0"/>
        <w:jc w:val="both"/>
      </w:pPr>
    </w:p>
    <w:p w:rsidR="00AD3BD4" w:rsidRDefault="00AD3BD4" w:rsidP="00FE2C4C">
      <w:pPr>
        <w:numPr>
          <w:ilvl w:val="1"/>
          <w:numId w:val="1"/>
        </w:numPr>
        <w:ind w:hanging="360"/>
        <w:jc w:val="both"/>
      </w:pPr>
      <w:r>
        <w:t xml:space="preserve">De argamassa (chapisco) Caracterização e Aplicação </w:t>
      </w:r>
    </w:p>
    <w:p w:rsidR="00AD3BD4" w:rsidRDefault="00AD3BD4" w:rsidP="00FE2C4C">
      <w:pPr>
        <w:numPr>
          <w:ilvl w:val="2"/>
          <w:numId w:val="1"/>
        </w:numPr>
        <w:ind w:right="7" w:firstLine="1133"/>
        <w:jc w:val="both"/>
      </w:pPr>
      <w:r>
        <w:t xml:space="preserve">Tipo: Comum. Traço: 1:3-cimento e areia. Aplicação: Paredes em geral. Todas as superfícies de concreto, alvenarias de tijolos furados e forro, internas ou externas, receberão uma camada de chapisco de argamassa A-2.  </w:t>
      </w:r>
    </w:p>
    <w:p w:rsidR="00AD3BD4" w:rsidRDefault="00AD3BD4" w:rsidP="00FE2C4C">
      <w:pPr>
        <w:numPr>
          <w:ilvl w:val="2"/>
          <w:numId w:val="1"/>
        </w:numPr>
        <w:spacing w:after="1" w:line="259" w:lineRule="auto"/>
        <w:ind w:right="7" w:firstLine="1133"/>
        <w:jc w:val="both"/>
      </w:pPr>
      <w:r>
        <w:t>As paredes e tetos deverão ser adequadamente molhados (sem saturação),</w:t>
      </w:r>
      <w:r w:rsidR="00061881">
        <w:t xml:space="preserve"> antes do início do chapisco. A aplicação do chapisco deverá ser de baixo para cima em todos os parâmetros verticais internos e externos das alvenarias e estruturas.</w:t>
      </w:r>
    </w:p>
    <w:p w:rsidR="00714B9E" w:rsidRDefault="00714B9E" w:rsidP="00FE2C4C">
      <w:pPr>
        <w:spacing w:after="1" w:line="259" w:lineRule="auto"/>
        <w:ind w:right="7"/>
        <w:jc w:val="both"/>
      </w:pPr>
    </w:p>
    <w:p w:rsidR="00714B9E" w:rsidRDefault="00714B9E" w:rsidP="00FE2C4C">
      <w:pPr>
        <w:spacing w:after="1" w:line="259" w:lineRule="auto"/>
        <w:ind w:right="7"/>
        <w:jc w:val="both"/>
      </w:pPr>
    </w:p>
    <w:p w:rsidR="00714B9E" w:rsidRDefault="00714B9E" w:rsidP="00FE2C4C">
      <w:pPr>
        <w:spacing w:after="1" w:line="259" w:lineRule="auto"/>
        <w:ind w:right="7"/>
        <w:jc w:val="both"/>
      </w:pPr>
    </w:p>
    <w:p w:rsidR="00714B9E" w:rsidRDefault="00714B9E" w:rsidP="00FE2C4C">
      <w:pPr>
        <w:spacing w:after="1" w:line="259" w:lineRule="auto"/>
        <w:ind w:right="7"/>
        <w:jc w:val="both"/>
      </w:pPr>
    </w:p>
    <w:p w:rsidR="00AD3BD4" w:rsidRDefault="00AD3BD4" w:rsidP="00FE2C4C">
      <w:pPr>
        <w:numPr>
          <w:ilvl w:val="1"/>
          <w:numId w:val="1"/>
        </w:numPr>
        <w:ind w:hanging="360"/>
        <w:jc w:val="both"/>
      </w:pPr>
      <w:r>
        <w:t xml:space="preserve">De argamassa (reboco) Caracterização e Aplicação  </w:t>
      </w:r>
    </w:p>
    <w:p w:rsidR="00AD3BD4" w:rsidRDefault="00AD3BD4" w:rsidP="00FE2C4C">
      <w:pPr>
        <w:numPr>
          <w:ilvl w:val="2"/>
          <w:numId w:val="1"/>
        </w:numPr>
        <w:ind w:right="7" w:firstLine="1133"/>
        <w:jc w:val="both"/>
      </w:pPr>
      <w:r>
        <w:t xml:space="preserve">Tipo: Comum. Traço: 1:2:3 - cimento, cal em pasta e areia fina. Aplicação: Paredes que não receberão revestimento. O reboco paulista deverá ser executado, aprumado e nivelado utilizando argamassa apropriada. </w:t>
      </w:r>
    </w:p>
    <w:p w:rsidR="00AD3BD4" w:rsidRDefault="00AD3BD4" w:rsidP="00FE2C4C">
      <w:pPr>
        <w:numPr>
          <w:ilvl w:val="2"/>
          <w:numId w:val="1"/>
        </w:numPr>
        <w:spacing w:after="1" w:line="259" w:lineRule="auto"/>
        <w:ind w:right="7" w:firstLine="1133"/>
        <w:jc w:val="both"/>
      </w:pPr>
      <w:r>
        <w:t xml:space="preserve">O reboco paulista deverá ter, no mínimo, 15 mm de espessura. No </w:t>
      </w:r>
      <w:r w:rsidR="00591B95">
        <w:t>caso dereboco paulista com impermeabilizante, deverá ser utilizada argamassa (1 CI : 4 ARMLC + 5% imperm. x CI ).</w:t>
      </w:r>
    </w:p>
    <w:p w:rsidR="00AD3BD4" w:rsidRDefault="00AD3BD4" w:rsidP="00FE2C4C">
      <w:pPr>
        <w:numPr>
          <w:ilvl w:val="2"/>
          <w:numId w:val="1"/>
        </w:numPr>
        <w:spacing w:after="1" w:line="259" w:lineRule="auto"/>
        <w:ind w:right="7" w:firstLine="1133"/>
        <w:jc w:val="both"/>
      </w:pPr>
      <w:r>
        <w:t xml:space="preserve">Essa impermeabilização deverá ser nas paredes externas com altura de 1.20m.  </w:t>
      </w:r>
    </w:p>
    <w:p w:rsidR="00AD3BD4" w:rsidRDefault="00AD3BD4" w:rsidP="00FE2C4C">
      <w:pPr>
        <w:spacing w:after="1" w:line="259" w:lineRule="auto"/>
        <w:ind w:left="709" w:right="15"/>
        <w:jc w:val="both"/>
      </w:pPr>
      <w:r>
        <w:t xml:space="preserve">Obs - Argamassa de cal em pó hidratada e areia 1:4 com 100 kg de cimento por </w:t>
      </w:r>
    </w:p>
    <w:p w:rsidR="00AD3BD4" w:rsidRDefault="00AD3BD4" w:rsidP="00FE2C4C">
      <w:pPr>
        <w:ind w:left="715"/>
        <w:jc w:val="both"/>
      </w:pPr>
      <w:r>
        <w:t xml:space="preserve">m3 de argamassa. Argamassa de cimento e areia 1:4 com adição de impermeabilizante proporção de 5% em relação ao peso do cimento. </w:t>
      </w:r>
    </w:p>
    <w:p w:rsidR="00AD3BD4" w:rsidRDefault="00AD3BD4" w:rsidP="00FE2C4C">
      <w:pPr>
        <w:spacing w:after="0" w:line="259" w:lineRule="auto"/>
        <w:ind w:left="1860" w:firstLine="0"/>
        <w:jc w:val="both"/>
      </w:pPr>
    </w:p>
    <w:p w:rsidR="00AD3BD4" w:rsidRDefault="00AD3BD4" w:rsidP="00FE2C4C">
      <w:pPr>
        <w:numPr>
          <w:ilvl w:val="1"/>
          <w:numId w:val="1"/>
        </w:numPr>
        <w:ind w:hanging="360"/>
        <w:jc w:val="both"/>
      </w:pPr>
      <w:r>
        <w:t xml:space="preserve">De argamassa (contrapiso) Caracterização e Aplicação </w:t>
      </w:r>
    </w:p>
    <w:p w:rsidR="00AD3BD4" w:rsidRDefault="00AD3BD4" w:rsidP="00FE2C4C">
      <w:pPr>
        <w:numPr>
          <w:ilvl w:val="2"/>
          <w:numId w:val="1"/>
        </w:numPr>
        <w:ind w:right="7" w:firstLine="1133"/>
        <w:jc w:val="both"/>
      </w:pPr>
      <w:r>
        <w:t xml:space="preserve">Para a execução do contrapiso sobre solo deve-se iniciar com a retirada de entulhos, aterros inadequados e outros materiais não desejados, em sequência deve-se realizar o nivelamento e compactação do solo utilizando sapo mecânico, se houver necessidade deve-se realizar o sistema de drenagem do solo de acordo com o solicitado pelo engenheiro geotécnico, em seguida, deve-se executar uma camada de lastro de concreto com traço 1:2:4 (cimento Portland, areia média lavada, brita 1), com espessura de 7 cm, realizando a cura. Após a execução do lastro de concreto, deve-se realizar a impermeabilização das áreas molhadas e posteriormente, a regularização do contrapiso sobre solo com argamassa farofa de traço 1:4 (cimento Portland e areia média lavada) com espessura de 2 a 3 cm e compactada, sarrafeada de desempenada com desempenadeira de madeira. É essencial que o lastro de concreto seja sarrafeado com régua de madeira, que os níveis indicados no projeto arquitetônico sejam respeitados com a com a utilização de taliscas e mestras e que o tempo de cura seja seguido, sendo ele durante 3 dias com manta bidim saturada, evitando circulação de pessoas durante este período. </w:t>
      </w:r>
    </w:p>
    <w:p w:rsidR="00AD3BD4" w:rsidRDefault="00AD3BD4" w:rsidP="00FE2C4C">
      <w:pPr>
        <w:spacing w:after="0" w:line="259" w:lineRule="auto"/>
        <w:ind w:left="1428" w:firstLine="0"/>
        <w:jc w:val="both"/>
      </w:pPr>
    </w:p>
    <w:p w:rsidR="00AD3BD4" w:rsidRDefault="00AD3BD4" w:rsidP="00FE2C4C">
      <w:pPr>
        <w:numPr>
          <w:ilvl w:val="0"/>
          <w:numId w:val="1"/>
        </w:numPr>
        <w:spacing w:after="0" w:line="259" w:lineRule="auto"/>
        <w:ind w:hanging="360"/>
        <w:jc w:val="both"/>
      </w:pPr>
      <w:r w:rsidRPr="00591B95">
        <w:rPr>
          <w:rFonts w:ascii="Cambria" w:eastAsia="Cambria" w:hAnsi="Cambria" w:cs="Cambria"/>
          <w:b/>
          <w:sz w:val="24"/>
        </w:rPr>
        <w:t>REVESTIMENTO</w:t>
      </w:r>
    </w:p>
    <w:p w:rsidR="00AD3BD4" w:rsidRDefault="00AD3BD4" w:rsidP="00FE2C4C">
      <w:pPr>
        <w:numPr>
          <w:ilvl w:val="1"/>
          <w:numId w:val="1"/>
        </w:numPr>
        <w:ind w:hanging="360"/>
        <w:jc w:val="both"/>
      </w:pPr>
      <w:r>
        <w:t xml:space="preserve">Paredes </w:t>
      </w:r>
    </w:p>
    <w:p w:rsidR="00AD3BD4" w:rsidRDefault="00AD3BD4" w:rsidP="00FE2C4C">
      <w:pPr>
        <w:ind w:left="1582" w:firstLine="261"/>
        <w:jc w:val="both"/>
      </w:pPr>
      <w:r>
        <w:t xml:space="preserve">Cerâmica esmaltada de alta resistência. PEI 5 com dimensão de 33X45cm </w:t>
      </w:r>
    </w:p>
    <w:p w:rsidR="00AD3BD4" w:rsidRDefault="00AD3BD4" w:rsidP="00FE2C4C">
      <w:pPr>
        <w:ind w:left="567" w:firstLine="1276"/>
        <w:jc w:val="both"/>
      </w:pPr>
      <w:r>
        <w:t xml:space="preserve">Antes do assentamento será procedida uma rigorosa verificação de prumos e níveis, de maneira a se obter um arremate perfeito e uniforme, especial na concordância das cerâmicas com o teto, deixando sempre os arremates para a superfície inferior do plano revestido. Sendo a argamassa de assentamento cimentcola cozinhas e banheiros quartzolit para o assentamento de revestimentos e placas cerâmicas em ambientes internos. Podem ser utilizadas tanto em áreas secas como em áreas molhadas como banheiros e cozinhas. </w:t>
      </w:r>
    </w:p>
    <w:p w:rsidR="00AD3BD4" w:rsidRDefault="00AD3BD4" w:rsidP="00FE2C4C">
      <w:pPr>
        <w:spacing w:after="1" w:line="259" w:lineRule="auto"/>
        <w:ind w:right="15" w:firstLine="1113"/>
        <w:jc w:val="both"/>
      </w:pPr>
      <w:r>
        <w:t xml:space="preserve">Decorridos 7 dias do revestimento, os panos serão rejuntados com rejunte industrial </w:t>
      </w:r>
    </w:p>
    <w:p w:rsidR="00AD3BD4" w:rsidRDefault="00AD3BD4" w:rsidP="00FE2C4C">
      <w:pPr>
        <w:ind w:left="567" w:firstLine="0"/>
        <w:jc w:val="both"/>
      </w:pPr>
      <w:r>
        <w:t xml:space="preserve">na cor indicada. </w:t>
      </w:r>
    </w:p>
    <w:p w:rsidR="00AD3BD4" w:rsidRDefault="00AD3BD4" w:rsidP="00FE2C4C">
      <w:pPr>
        <w:ind w:left="567" w:firstLine="1276"/>
        <w:jc w:val="both"/>
      </w:pPr>
      <w:r>
        <w:t xml:space="preserve">Após o rejuntamento, os panos serão rigorosamente limpos, retirando-se qualquer excesso de massa ou pasta.   Rejuntamento: Conforme indicação do fabricante, no tom da cerâmica. </w:t>
      </w:r>
    </w:p>
    <w:p w:rsidR="00AD3BD4" w:rsidRDefault="00AD3BD4" w:rsidP="00FE2C4C">
      <w:pPr>
        <w:spacing w:after="2" w:line="259" w:lineRule="auto"/>
        <w:ind w:left="1572" w:firstLine="0"/>
        <w:jc w:val="both"/>
      </w:pPr>
    </w:p>
    <w:p w:rsidR="00714B9E" w:rsidRDefault="00714B9E" w:rsidP="00FE2C4C">
      <w:pPr>
        <w:spacing w:after="2" w:line="259" w:lineRule="auto"/>
        <w:ind w:left="1572" w:firstLine="0"/>
        <w:jc w:val="both"/>
      </w:pPr>
    </w:p>
    <w:p w:rsidR="00AD3BD4" w:rsidRDefault="00AD3BD4" w:rsidP="00FE2C4C">
      <w:pPr>
        <w:ind w:left="1481"/>
        <w:jc w:val="both"/>
      </w:pPr>
      <w:r>
        <w:rPr>
          <w:rFonts w:ascii="Arial" w:eastAsia="Arial" w:hAnsi="Arial" w:cs="Arial"/>
          <w:b/>
        </w:rPr>
        <w:lastRenderedPageBreak/>
        <w:t xml:space="preserve">6.2 </w:t>
      </w:r>
      <w:r>
        <w:t xml:space="preserve">Pisos </w:t>
      </w:r>
    </w:p>
    <w:p w:rsidR="00AD3BD4" w:rsidRDefault="00AD3BD4" w:rsidP="00FE2C4C">
      <w:pPr>
        <w:ind w:left="1841"/>
        <w:jc w:val="both"/>
      </w:pPr>
      <w:r>
        <w:t xml:space="preserve">Antes do assentamento será procedida uma rigorosa verificação de prumos e níveis, de </w:t>
      </w:r>
    </w:p>
    <w:p w:rsidR="00AD3BD4" w:rsidRDefault="00AD3BD4" w:rsidP="00FE2C4C">
      <w:pPr>
        <w:ind w:left="715"/>
        <w:jc w:val="both"/>
      </w:pPr>
      <w:r>
        <w:t xml:space="preserve">maneira a se obter um arremate perfeito e uniforme, especial na concordância das cerâmicas com a parede, deixando sempre os arremates para a superfície inferior do plano revestido. </w:t>
      </w:r>
    </w:p>
    <w:p w:rsidR="00AD3BD4" w:rsidRDefault="00AD3BD4" w:rsidP="00FE2C4C">
      <w:pPr>
        <w:spacing w:after="1" w:line="259" w:lineRule="auto"/>
        <w:ind w:left="1572" w:firstLine="0"/>
        <w:jc w:val="both"/>
      </w:pPr>
    </w:p>
    <w:p w:rsidR="00AD3BD4" w:rsidRDefault="00AD3BD4" w:rsidP="00FE2C4C">
      <w:pPr>
        <w:ind w:left="1481"/>
        <w:jc w:val="both"/>
      </w:pPr>
      <w:r>
        <w:rPr>
          <w:rFonts w:ascii="Arial" w:eastAsia="Arial" w:hAnsi="Arial" w:cs="Arial"/>
          <w:b/>
        </w:rPr>
        <w:t xml:space="preserve">6.3 </w:t>
      </w:r>
      <w:r>
        <w:t xml:space="preserve">Forros </w:t>
      </w:r>
    </w:p>
    <w:p w:rsidR="00AD3BD4" w:rsidRDefault="00AD3BD4" w:rsidP="00FE2C4C">
      <w:pPr>
        <w:ind w:left="1863"/>
        <w:jc w:val="both"/>
      </w:pPr>
      <w:r>
        <w:t xml:space="preserve">O forro será de gesso colocado por mão de obra qualificada e treinada, seguindo os </w:t>
      </w:r>
    </w:p>
    <w:p w:rsidR="00AD3BD4" w:rsidRDefault="00AD3BD4" w:rsidP="00FE2C4C">
      <w:pPr>
        <w:ind w:left="715"/>
        <w:jc w:val="both"/>
      </w:pPr>
      <w:r>
        <w:t xml:space="preserve">materiais corretos </w:t>
      </w:r>
      <w:r w:rsidR="00C42240">
        <w:t xml:space="preserve">e especificações </w:t>
      </w:r>
      <w:r>
        <w:t xml:space="preserve">como apresenta o projeto </w:t>
      </w:r>
      <w:r w:rsidR="00886629">
        <w:t>executivo</w:t>
      </w:r>
      <w:r w:rsidR="00FB10B7">
        <w:t>.</w:t>
      </w:r>
    </w:p>
    <w:p w:rsidR="00AD3BD4" w:rsidRDefault="00AD3BD4" w:rsidP="00FE2C4C">
      <w:pPr>
        <w:spacing w:after="20" w:line="259" w:lineRule="auto"/>
        <w:ind w:left="0" w:firstLine="0"/>
        <w:jc w:val="both"/>
      </w:pPr>
    </w:p>
    <w:p w:rsidR="00AD3BD4" w:rsidRPr="00591B95" w:rsidRDefault="00AD3BD4" w:rsidP="00FE2C4C">
      <w:pPr>
        <w:numPr>
          <w:ilvl w:val="0"/>
          <w:numId w:val="1"/>
        </w:numPr>
        <w:spacing w:after="0" w:line="259" w:lineRule="auto"/>
        <w:ind w:hanging="360"/>
        <w:jc w:val="both"/>
        <w:rPr>
          <w:rFonts w:ascii="Cambria" w:eastAsia="Cambria" w:hAnsi="Cambria" w:cs="Cambria"/>
          <w:b/>
          <w:sz w:val="24"/>
        </w:rPr>
      </w:pPr>
      <w:r w:rsidRPr="00591B95">
        <w:rPr>
          <w:rFonts w:ascii="Cambria" w:eastAsia="Cambria" w:hAnsi="Cambria" w:cs="Cambria"/>
          <w:b/>
          <w:sz w:val="24"/>
        </w:rPr>
        <w:t xml:space="preserve">PINTURA </w:t>
      </w:r>
    </w:p>
    <w:p w:rsidR="00AD3BD4" w:rsidRDefault="00AD3BD4" w:rsidP="00FE2C4C">
      <w:pPr>
        <w:ind w:left="1863"/>
        <w:jc w:val="both"/>
      </w:pPr>
      <w:r>
        <w:t xml:space="preserve"> Utilizar na execução dos serviços profissionais de comprovada competência. </w:t>
      </w:r>
    </w:p>
    <w:p w:rsidR="00AD3BD4" w:rsidRDefault="00AD3BD4" w:rsidP="00FE2C4C">
      <w:pPr>
        <w:ind w:left="1863"/>
        <w:jc w:val="both"/>
      </w:pPr>
      <w:r>
        <w:t xml:space="preserve">Deverão ser adotadas precauções especiais, no sentido de evitar salpicadoras de tintas </w:t>
      </w:r>
    </w:p>
    <w:p w:rsidR="00AD3BD4" w:rsidRDefault="00AD3BD4" w:rsidP="00FE2C4C">
      <w:pPr>
        <w:spacing w:after="5" w:line="248" w:lineRule="auto"/>
        <w:ind w:left="715" w:right="-13"/>
        <w:jc w:val="both"/>
      </w:pPr>
      <w:r>
        <w:t xml:space="preserve">em superfícies não destinadas a pintura (tijolos aparentes, vidros, ferragens de esquadrias, etc.), deverão prevenir a grande dificuldade de ulteriores remoções de tinta aderida a superfícies rugosas (vidros em relevo, etc.).  </w:t>
      </w:r>
    </w:p>
    <w:p w:rsidR="00AD3BD4" w:rsidRDefault="00AD3BD4" w:rsidP="00FE2C4C">
      <w:pPr>
        <w:ind w:left="1863"/>
        <w:jc w:val="both"/>
      </w:pPr>
      <w:r>
        <w:t xml:space="preserve">Recomendam-se as seguintes cautelas para a proteção de superfícies e peças:  </w:t>
      </w:r>
    </w:p>
    <w:p w:rsidR="00AD3BD4" w:rsidRDefault="00AD3BD4" w:rsidP="00FE2C4C">
      <w:pPr>
        <w:numPr>
          <w:ilvl w:val="3"/>
          <w:numId w:val="3"/>
        </w:numPr>
        <w:ind w:hanging="297"/>
        <w:jc w:val="both"/>
      </w:pPr>
      <w:r>
        <w:t xml:space="preserve">Isolamento com tiras de papel, cartolina, plástico, fita de celulose, pano, etc.;  </w:t>
      </w:r>
    </w:p>
    <w:p w:rsidR="00AD3BD4" w:rsidRDefault="00AD3BD4" w:rsidP="00FE2C4C">
      <w:pPr>
        <w:numPr>
          <w:ilvl w:val="3"/>
          <w:numId w:val="3"/>
        </w:numPr>
        <w:ind w:hanging="297"/>
        <w:jc w:val="both"/>
      </w:pPr>
      <w:r>
        <w:t xml:space="preserve">Enceramento provisório das superfícies destinadas a enceramento posterior e </w:t>
      </w:r>
    </w:p>
    <w:p w:rsidR="00AD3BD4" w:rsidRDefault="00AD3BD4" w:rsidP="00FE2C4C">
      <w:pPr>
        <w:ind w:left="715"/>
        <w:jc w:val="both"/>
      </w:pPr>
      <w:r>
        <w:t xml:space="preserve">definitivo;  </w:t>
      </w:r>
    </w:p>
    <w:p w:rsidR="00AD3BD4" w:rsidRDefault="00AD3BD4" w:rsidP="00FE2C4C">
      <w:pPr>
        <w:numPr>
          <w:ilvl w:val="3"/>
          <w:numId w:val="3"/>
        </w:numPr>
        <w:ind w:hanging="297"/>
        <w:jc w:val="both"/>
      </w:pPr>
      <w:r>
        <w:t xml:space="preserve">Pintura com preservador plástico que acarreta a formação de película para posterior </w:t>
      </w:r>
    </w:p>
    <w:p w:rsidR="00AD3BD4" w:rsidRDefault="00AD3BD4" w:rsidP="00FE2C4C">
      <w:pPr>
        <w:ind w:left="715"/>
        <w:jc w:val="both"/>
      </w:pPr>
      <w:r>
        <w:t xml:space="preserve">remoção;  </w:t>
      </w:r>
    </w:p>
    <w:p w:rsidR="00AD3BD4" w:rsidRDefault="00AD3BD4" w:rsidP="00FE2C4C">
      <w:pPr>
        <w:numPr>
          <w:ilvl w:val="3"/>
          <w:numId w:val="3"/>
        </w:numPr>
        <w:ind w:hanging="297"/>
        <w:jc w:val="both"/>
      </w:pPr>
      <w:r>
        <w:t xml:space="preserve">Os salpicos, que não puderem ser evitados, serão removidos enquanto a tinta </w:t>
      </w:r>
    </w:p>
    <w:p w:rsidR="00AD3BD4" w:rsidRDefault="00AD3BD4" w:rsidP="00FE2C4C">
      <w:pPr>
        <w:ind w:left="715"/>
        <w:jc w:val="both"/>
      </w:pPr>
      <w:r>
        <w:t xml:space="preserve">estiver fresca, empregando-se removedor adequado sempre que necessário;  </w:t>
      </w:r>
    </w:p>
    <w:p w:rsidR="00AD3BD4" w:rsidRDefault="00AD3BD4" w:rsidP="00FE2C4C">
      <w:pPr>
        <w:spacing w:after="5" w:line="248" w:lineRule="auto"/>
        <w:ind w:left="705" w:right="-13" w:firstLine="1133"/>
        <w:jc w:val="both"/>
      </w:pPr>
      <w:r>
        <w:t xml:space="preserve">Antes da execução de qualquer pintura, deverá ser submetida à aprovação da </w:t>
      </w:r>
      <w:r w:rsidR="00591B95">
        <w:t>f</w:t>
      </w:r>
      <w:r>
        <w:t xml:space="preserve">iscalização uma amostra, com as dimensões mínimas de 0,50 x 1,00m, sob iluminação semelhante e em superfície idêntica à do local a que se destina. </w:t>
      </w:r>
    </w:p>
    <w:p w:rsidR="00AD3BD4" w:rsidRDefault="00AD3BD4" w:rsidP="00FE2C4C">
      <w:pPr>
        <w:ind w:left="1863"/>
        <w:jc w:val="both"/>
      </w:pPr>
      <w:r>
        <w:t xml:space="preserve">A indicação exata das cores e dos locais a receberem os diversos tipos de pintura </w:t>
      </w:r>
    </w:p>
    <w:p w:rsidR="00AD3BD4" w:rsidRDefault="00AD3BD4" w:rsidP="00FE2C4C">
      <w:pPr>
        <w:spacing w:after="5" w:line="248" w:lineRule="auto"/>
        <w:ind w:left="715" w:right="-13"/>
        <w:jc w:val="both"/>
      </w:pPr>
      <w:r>
        <w:t>constará nas especificações complementares ou, oportunamente, determinado pelo arquiteto e só poderá ser mudada sob autorização expressa da Fiscalização, que deverá fazer consulta prévia ao setor de projeto.</w:t>
      </w:r>
    </w:p>
    <w:p w:rsidR="00AD3BD4" w:rsidRDefault="00AD3BD4" w:rsidP="00FE2C4C">
      <w:pPr>
        <w:ind w:left="1863"/>
        <w:jc w:val="both"/>
      </w:pPr>
      <w:r>
        <w:t xml:space="preserve">Salvo determinação do arquiteto e autorização expressa da </w:t>
      </w:r>
      <w:r w:rsidR="00591B95">
        <w:t>f</w:t>
      </w:r>
      <w:r>
        <w:t xml:space="preserve">iscalização, serão </w:t>
      </w:r>
    </w:p>
    <w:p w:rsidR="00AD3BD4" w:rsidRDefault="00AD3BD4" w:rsidP="00FE2C4C">
      <w:pPr>
        <w:spacing w:after="5" w:line="248" w:lineRule="auto"/>
        <w:ind w:left="715" w:right="-13"/>
        <w:jc w:val="both"/>
      </w:pPr>
      <w:r>
        <w:t xml:space="preserve">empregadas, exclusivamente, tintas já preparadas em fábrica, entregues na obra com sua embalagem original e intacta, e as cores serão as dos catálogos das fábricas, não sendo permitidas misturas ou composições. Se for especificado pelo arquiteto tintas preparadas com pigmentos ou misturas, só serão aplicadas após testada a mistura e com a autorização expressa da Fiscalização.  </w:t>
      </w:r>
    </w:p>
    <w:p w:rsidR="00AD3BD4" w:rsidRDefault="00AD3BD4" w:rsidP="00FE2C4C">
      <w:pPr>
        <w:ind w:left="1863"/>
        <w:jc w:val="both"/>
      </w:pPr>
      <w:r>
        <w:t xml:space="preserve">Só deverão ser aplicadas tintas de primeira linha de fabricação.  </w:t>
      </w:r>
    </w:p>
    <w:p w:rsidR="00AD3BD4" w:rsidRDefault="00AD3BD4" w:rsidP="00FE2C4C">
      <w:pPr>
        <w:ind w:left="1863"/>
        <w:jc w:val="both"/>
      </w:pPr>
      <w:r>
        <w:t xml:space="preserve">Recomendações Gerais: </w:t>
      </w:r>
    </w:p>
    <w:p w:rsidR="00AD3BD4" w:rsidRDefault="00AD3BD4" w:rsidP="00FE2C4C">
      <w:pPr>
        <w:numPr>
          <w:ilvl w:val="3"/>
          <w:numId w:val="4"/>
        </w:numPr>
        <w:ind w:hanging="206"/>
        <w:jc w:val="both"/>
      </w:pPr>
      <w:r>
        <w:t xml:space="preserve">Nunca deve ser aplicada massa corrida PVA em superfícies externas. Usar massa </w:t>
      </w:r>
    </w:p>
    <w:p w:rsidR="00AD3BD4" w:rsidRDefault="00AD3BD4" w:rsidP="00FE2C4C">
      <w:pPr>
        <w:ind w:left="715"/>
        <w:jc w:val="both"/>
      </w:pPr>
      <w:r>
        <w:t xml:space="preserve">acrílica. </w:t>
      </w:r>
    </w:p>
    <w:p w:rsidR="00AD3BD4" w:rsidRDefault="00AD3BD4" w:rsidP="00FE2C4C">
      <w:pPr>
        <w:numPr>
          <w:ilvl w:val="3"/>
          <w:numId w:val="4"/>
        </w:numPr>
        <w:ind w:hanging="206"/>
        <w:jc w:val="both"/>
      </w:pPr>
      <w:r>
        <w:t xml:space="preserve">Nunca deve ser utilizada cal como fundo para uma pintura, nem aplicada tinta </w:t>
      </w:r>
    </w:p>
    <w:p w:rsidR="00AD3BD4" w:rsidRDefault="00AD3BD4" w:rsidP="00FE2C4C">
      <w:pPr>
        <w:spacing w:after="5" w:line="248" w:lineRule="auto"/>
        <w:ind w:left="715" w:right="-13"/>
        <w:jc w:val="both"/>
      </w:pPr>
      <w:r>
        <w:t xml:space="preserve">diretamente sobre paredes caiadas. Antes, deve-se raspar, escovar toda a superfície, eliminando-se a cal tanto quanto possível, depois recomenda-se aplicar uma demão de fundo preparador de paredes. Nos casos em que houver desagregação de pintura, descascamento, bolhas e fissuras, eflorescência, saponificações, deve-se também aplicar uma demão de fundo preparador de paredes.  </w:t>
      </w:r>
    </w:p>
    <w:p w:rsidR="00AD3BD4" w:rsidRDefault="00AD3BD4" w:rsidP="00FE2C4C">
      <w:pPr>
        <w:numPr>
          <w:ilvl w:val="3"/>
          <w:numId w:val="4"/>
        </w:numPr>
        <w:ind w:hanging="206"/>
        <w:jc w:val="both"/>
      </w:pPr>
      <w:r>
        <w:lastRenderedPageBreak/>
        <w:t xml:space="preserve">Pinturas em superfícies externas devem ser evitadas em dias chuvosos. </w:t>
      </w:r>
    </w:p>
    <w:p w:rsidR="00AD3BD4" w:rsidRDefault="00AD3BD4" w:rsidP="00FE2C4C">
      <w:pPr>
        <w:spacing w:after="0" w:line="259" w:lineRule="auto"/>
        <w:ind w:left="720" w:firstLine="0"/>
        <w:jc w:val="both"/>
      </w:pPr>
    </w:p>
    <w:p w:rsidR="00AD3BD4" w:rsidRDefault="00AD3BD4" w:rsidP="00FE2C4C">
      <w:pPr>
        <w:numPr>
          <w:ilvl w:val="1"/>
          <w:numId w:val="2"/>
        </w:numPr>
        <w:ind w:hanging="511"/>
        <w:jc w:val="both"/>
      </w:pPr>
      <w:r>
        <w:t xml:space="preserve">Pintura Interna </w:t>
      </w:r>
    </w:p>
    <w:p w:rsidR="00AD3BD4" w:rsidRDefault="00AD3BD4" w:rsidP="00FE2C4C">
      <w:pPr>
        <w:numPr>
          <w:ilvl w:val="2"/>
          <w:numId w:val="2"/>
        </w:numPr>
        <w:ind w:hanging="1027"/>
        <w:jc w:val="both"/>
      </w:pPr>
      <w:r>
        <w:t xml:space="preserve">Utilização e aplicação de fundo selador em paredes e tetos. </w:t>
      </w:r>
    </w:p>
    <w:p w:rsidR="00AD3BD4" w:rsidRDefault="00AD3BD4" w:rsidP="00FE2C4C">
      <w:pPr>
        <w:numPr>
          <w:ilvl w:val="2"/>
          <w:numId w:val="2"/>
        </w:numPr>
        <w:ind w:hanging="1027"/>
        <w:jc w:val="both"/>
      </w:pPr>
      <w:r>
        <w:t xml:space="preserve">Utilização e aplicação de massa látex PVA, em paredes e tetos. </w:t>
      </w:r>
    </w:p>
    <w:p w:rsidR="00AD3BD4" w:rsidRDefault="00AD3BD4" w:rsidP="00FE2C4C">
      <w:pPr>
        <w:numPr>
          <w:ilvl w:val="2"/>
          <w:numId w:val="2"/>
        </w:numPr>
        <w:ind w:hanging="1027"/>
        <w:jc w:val="both"/>
      </w:pPr>
      <w:r>
        <w:t xml:space="preserve">Aplicação manual de tinta látex. </w:t>
      </w:r>
    </w:p>
    <w:p w:rsidR="00AD3BD4" w:rsidRDefault="00AD3BD4" w:rsidP="00FE2C4C">
      <w:pPr>
        <w:numPr>
          <w:ilvl w:val="1"/>
          <w:numId w:val="2"/>
        </w:numPr>
        <w:ind w:hanging="511"/>
        <w:jc w:val="both"/>
      </w:pPr>
      <w:r>
        <w:t xml:space="preserve">Pintura Externa </w:t>
      </w:r>
    </w:p>
    <w:p w:rsidR="00AD3BD4" w:rsidRDefault="00AD3BD4" w:rsidP="00FE2C4C">
      <w:pPr>
        <w:numPr>
          <w:ilvl w:val="2"/>
          <w:numId w:val="2"/>
        </w:numPr>
        <w:ind w:hanging="1027"/>
        <w:jc w:val="both"/>
      </w:pPr>
      <w:r>
        <w:t xml:space="preserve">Utilização e aplicação de fundo selador em paredes externas. </w:t>
      </w:r>
    </w:p>
    <w:p w:rsidR="00AD3BD4" w:rsidRDefault="00AD3BD4" w:rsidP="00FE2C4C">
      <w:pPr>
        <w:numPr>
          <w:ilvl w:val="2"/>
          <w:numId w:val="2"/>
        </w:numPr>
        <w:ind w:hanging="1027"/>
        <w:jc w:val="both"/>
      </w:pPr>
      <w:r>
        <w:t xml:space="preserve">Aplicação de textura acrílica. </w:t>
      </w:r>
    </w:p>
    <w:p w:rsidR="00AD3BD4" w:rsidRDefault="00AD3BD4" w:rsidP="00FE2C4C">
      <w:pPr>
        <w:numPr>
          <w:ilvl w:val="1"/>
          <w:numId w:val="2"/>
        </w:numPr>
        <w:ind w:hanging="511"/>
        <w:jc w:val="both"/>
      </w:pPr>
      <w:r>
        <w:t xml:space="preserve">Pintura de portas e portais </w:t>
      </w:r>
    </w:p>
    <w:p w:rsidR="00AD3BD4" w:rsidRDefault="00AD3BD4" w:rsidP="00FE2C4C">
      <w:pPr>
        <w:numPr>
          <w:ilvl w:val="2"/>
          <w:numId w:val="2"/>
        </w:numPr>
        <w:ind w:hanging="1027"/>
        <w:jc w:val="both"/>
      </w:pPr>
      <w:r>
        <w:t xml:space="preserve">Serão pintadas com esmalte sintético nas esquadrias de madeira: Deverão </w:t>
      </w:r>
    </w:p>
    <w:p w:rsidR="00AD3BD4" w:rsidRDefault="00AD3BD4" w:rsidP="00FE2C4C">
      <w:pPr>
        <w:ind w:left="715"/>
        <w:jc w:val="both"/>
      </w:pPr>
      <w:r>
        <w:t xml:space="preserve">ser aplicadas quantas demãos de tinta forem necessárias para alcançar a coloração uniforme desejada e a tonalidade equivalente a da parede. As superfícies de madeira que forem pintadas com tinta esmalte deverão ser previamente lixadas a seco com lixa n°00, posteriormente deverá ser removido todo o pó da lixa. Em seguida, uma demão de aparelhamento de acabamento fosco deverá ser aplicada com trincha. Após uma demão de massa corrida deverá ser aplicada, bem calcada, em todas as fendas, depressões e orifícios de pregos ou parafusos. Em seguida, deverá ser procedido lixamento a seco lixa nº 1 ou 1,5 e subsequentemente limpeza com pano seco. Após segunda demão leve de massa corrida deverá ser aplicada para correção dos defeitos remanescentes. Em seguida, lixamento a seco com lixa nº00 e subsequente limpeza com pano seco. Finalmente deverão ser aplicadas, com pincel ou rolo, duas demãos de acabamento com esmalte sintético. </w:t>
      </w:r>
    </w:p>
    <w:p w:rsidR="00AD3BD4" w:rsidRDefault="00AD3BD4" w:rsidP="00FE2C4C">
      <w:pPr>
        <w:spacing w:after="21" w:line="259" w:lineRule="auto"/>
        <w:ind w:left="0" w:firstLine="0"/>
        <w:jc w:val="both"/>
      </w:pPr>
    </w:p>
    <w:p w:rsidR="00AD3BD4" w:rsidRPr="00831199" w:rsidRDefault="00AD3BD4" w:rsidP="00FE2C4C">
      <w:pPr>
        <w:numPr>
          <w:ilvl w:val="0"/>
          <w:numId w:val="1"/>
        </w:numPr>
        <w:spacing w:after="0" w:line="259" w:lineRule="auto"/>
        <w:ind w:hanging="360"/>
        <w:jc w:val="both"/>
        <w:rPr>
          <w:rFonts w:ascii="Cambria" w:eastAsia="Cambria" w:hAnsi="Cambria" w:cs="Cambria"/>
          <w:b/>
          <w:sz w:val="24"/>
        </w:rPr>
      </w:pPr>
      <w:r w:rsidRPr="00831199">
        <w:rPr>
          <w:rFonts w:ascii="Cambria" w:eastAsia="Cambria" w:hAnsi="Cambria" w:cs="Cambria"/>
          <w:b/>
          <w:sz w:val="24"/>
        </w:rPr>
        <w:t xml:space="preserve">INSTALAÇÕES ELÉTRICAS </w:t>
      </w:r>
    </w:p>
    <w:p w:rsidR="00AD3BD4" w:rsidRDefault="00AD3BD4" w:rsidP="00FE2C4C">
      <w:pPr>
        <w:spacing w:after="0" w:line="259" w:lineRule="auto"/>
        <w:ind w:left="720" w:firstLine="0"/>
        <w:jc w:val="both"/>
      </w:pPr>
    </w:p>
    <w:p w:rsidR="00AD3BD4" w:rsidRDefault="00AD3BD4" w:rsidP="00FE2C4C">
      <w:pPr>
        <w:spacing w:after="5" w:line="248" w:lineRule="auto"/>
        <w:ind w:left="705" w:right="-13" w:firstLine="1133"/>
        <w:jc w:val="both"/>
      </w:pPr>
      <w:r>
        <w:t xml:space="preserve">Deverão ser executadas rigorosamente dentro das normas técnicas NBR 5410 (Instalações Elétricas de Baixa Tensão), NBR 6148 (Condutores isolados com isolação extrudada de cloreto de polivinila (PVC) para tensões até 750 V, NR10 (Segurança em Instalações e Serviços em Eletricidade) e em conformidade com os Projetos Executivos). Questões, problemas e imprevistos deverão ser discutidos previamente com a Fiscalização. </w:t>
      </w:r>
    </w:p>
    <w:p w:rsidR="00AD3BD4" w:rsidRDefault="00AD3BD4" w:rsidP="00FE2C4C">
      <w:pPr>
        <w:ind w:left="1863"/>
        <w:jc w:val="both"/>
      </w:pPr>
      <w:r>
        <w:t xml:space="preserve">As notas fiscais dos materiais elétricos assim como os respectivos Termos de Garantia </w:t>
      </w:r>
    </w:p>
    <w:p w:rsidR="00AD3BD4" w:rsidRDefault="00AD3BD4" w:rsidP="00FE2C4C">
      <w:pPr>
        <w:ind w:left="715"/>
        <w:jc w:val="both"/>
      </w:pPr>
      <w:r>
        <w:t xml:space="preserve">deverão ser entregues à Fiscalização, por ocasião do Recebimento Provisório. </w:t>
      </w:r>
    </w:p>
    <w:p w:rsidR="00694CA4" w:rsidRDefault="00694CA4" w:rsidP="00FE2C4C">
      <w:pPr>
        <w:ind w:left="715"/>
        <w:jc w:val="both"/>
      </w:pPr>
    </w:p>
    <w:p w:rsidR="00AD3BD4" w:rsidRPr="00694CA4" w:rsidRDefault="00AD3BD4" w:rsidP="00FE2C4C">
      <w:pPr>
        <w:pStyle w:val="PargrafodaLista"/>
        <w:numPr>
          <w:ilvl w:val="1"/>
          <w:numId w:val="1"/>
        </w:numPr>
        <w:ind w:left="1560" w:hanging="142"/>
        <w:jc w:val="both"/>
      </w:pPr>
      <w:r w:rsidRPr="00694CA4">
        <w:t xml:space="preserve">Entrada de Energia </w:t>
      </w:r>
    </w:p>
    <w:p w:rsidR="00AD3BD4" w:rsidRDefault="00AD3BD4" w:rsidP="00FE2C4C">
      <w:pPr>
        <w:ind w:left="1863"/>
        <w:jc w:val="both"/>
      </w:pPr>
      <w:r>
        <w:t xml:space="preserve">A medição será do tipo indireta em quadro padronizado da Concessionária ENERGISA, </w:t>
      </w:r>
    </w:p>
    <w:p w:rsidR="00AD3BD4" w:rsidRDefault="00AD3BD4" w:rsidP="00FE2C4C">
      <w:pPr>
        <w:ind w:left="715"/>
        <w:jc w:val="both"/>
      </w:pPr>
      <w:r>
        <w:t xml:space="preserve">com caixa tipo L+T e poste padrão ENERGISA, localizado conforme projeto elétrico específico. </w:t>
      </w:r>
    </w:p>
    <w:p w:rsidR="00694CA4" w:rsidRDefault="00694CA4" w:rsidP="00FE2C4C">
      <w:pPr>
        <w:ind w:left="715"/>
        <w:jc w:val="both"/>
      </w:pPr>
    </w:p>
    <w:p w:rsidR="00AD3BD4" w:rsidRPr="00694CA4" w:rsidRDefault="00AD3BD4" w:rsidP="00FE2C4C">
      <w:pPr>
        <w:numPr>
          <w:ilvl w:val="1"/>
          <w:numId w:val="1"/>
        </w:numPr>
        <w:ind w:hanging="511"/>
        <w:jc w:val="both"/>
      </w:pPr>
      <w:r w:rsidRPr="00694CA4">
        <w:t xml:space="preserve">Distribuição de energia </w:t>
      </w:r>
    </w:p>
    <w:p w:rsidR="00AD3BD4" w:rsidRDefault="00AD3BD4" w:rsidP="00FE2C4C">
      <w:pPr>
        <w:ind w:left="1863"/>
        <w:jc w:val="both"/>
      </w:pPr>
      <w:r>
        <w:t xml:space="preserve">Conforme o projeto elétrico, os quadros de distribuição serão compostos por </w:t>
      </w:r>
    </w:p>
    <w:p w:rsidR="00AD3BD4" w:rsidRDefault="00AD3BD4" w:rsidP="00FE2C4C">
      <w:pPr>
        <w:ind w:left="715"/>
        <w:jc w:val="both"/>
      </w:pPr>
      <w:r>
        <w:t xml:space="preserve">disjuntores termomagnéticos, interruptores diferenciais residuais (DR) onde: </w:t>
      </w:r>
    </w:p>
    <w:p w:rsidR="00AD3BD4" w:rsidRDefault="00AD3BD4" w:rsidP="00FE2C4C">
      <w:pPr>
        <w:ind w:left="1863"/>
        <w:jc w:val="both"/>
      </w:pPr>
      <w:r>
        <w:t xml:space="preserve">Disjuntores termomagnéticos, são dispositivos que garantem, simultaneamente, a </w:t>
      </w:r>
    </w:p>
    <w:p w:rsidR="00AD3BD4" w:rsidRDefault="00AD3BD4" w:rsidP="00FE2C4C">
      <w:pPr>
        <w:ind w:left="715"/>
        <w:jc w:val="both"/>
      </w:pPr>
      <w:r>
        <w:t xml:space="preserve">manobra e a proteção </w:t>
      </w:r>
      <w:r w:rsidR="00694CA4">
        <w:t>contracorrentes</w:t>
      </w:r>
      <w:r>
        <w:t xml:space="preserve"> de sobrecarga e </w:t>
      </w:r>
      <w:r w:rsidR="00DC0060">
        <w:t>contracorrentes</w:t>
      </w:r>
      <w:r>
        <w:t xml:space="preserve"> de curto-circuito. </w:t>
      </w:r>
    </w:p>
    <w:p w:rsidR="00694CA4" w:rsidRDefault="00694CA4" w:rsidP="00FE2C4C">
      <w:pPr>
        <w:ind w:left="715"/>
        <w:jc w:val="both"/>
      </w:pPr>
    </w:p>
    <w:p w:rsidR="00AD3BD4" w:rsidRPr="00694CA4" w:rsidRDefault="00AD3BD4" w:rsidP="00FE2C4C">
      <w:pPr>
        <w:numPr>
          <w:ilvl w:val="1"/>
          <w:numId w:val="1"/>
        </w:numPr>
        <w:ind w:hanging="511"/>
        <w:jc w:val="both"/>
      </w:pPr>
      <w:r w:rsidRPr="00694CA4">
        <w:t xml:space="preserve">Aterramento </w:t>
      </w:r>
    </w:p>
    <w:p w:rsidR="00AD3BD4" w:rsidRDefault="00AD3BD4" w:rsidP="00FE2C4C">
      <w:pPr>
        <w:ind w:left="1863"/>
        <w:jc w:val="both"/>
      </w:pPr>
      <w:r>
        <w:t xml:space="preserve">Deverão ser instaladas novas hastes de aterramento para os quadros de distribuição, </w:t>
      </w:r>
    </w:p>
    <w:p w:rsidR="00AD3BD4" w:rsidRDefault="00AD3BD4" w:rsidP="00FE2C4C">
      <w:pPr>
        <w:ind w:left="715"/>
        <w:jc w:val="both"/>
      </w:pPr>
      <w:r>
        <w:lastRenderedPageBreak/>
        <w:t xml:space="preserve">de acordo com projeto elétrico. Estas hastes deverão ser equipotencializada ao aterramento da entrada de energia, conforme projeto específico. </w:t>
      </w:r>
    </w:p>
    <w:p w:rsidR="00AD3BD4" w:rsidRDefault="00AD3BD4" w:rsidP="00FE2C4C">
      <w:pPr>
        <w:ind w:left="1863"/>
        <w:jc w:val="both"/>
      </w:pPr>
      <w:r>
        <w:t xml:space="preserve">Serão previstos condutores de terra para todos os pontos de alimentação elétrica, os </w:t>
      </w:r>
    </w:p>
    <w:p w:rsidR="00AD3BD4" w:rsidRDefault="00AD3BD4" w:rsidP="00FE2C4C">
      <w:pPr>
        <w:ind w:left="715"/>
        <w:jc w:val="both"/>
      </w:pPr>
      <w:r>
        <w:t xml:space="preserve">interruptores, inclusive as luminárias, conforme projeto elétrico específico. </w:t>
      </w:r>
    </w:p>
    <w:p w:rsidR="00AD3BD4" w:rsidRDefault="00AD3BD4" w:rsidP="00FE2C4C">
      <w:pPr>
        <w:ind w:left="1863"/>
        <w:jc w:val="both"/>
      </w:pPr>
      <w:r>
        <w:t xml:space="preserve">O condutor terra deverá partir do barramento de proteção, configurando o sistema de </w:t>
      </w:r>
    </w:p>
    <w:p w:rsidR="00AD3BD4" w:rsidRDefault="00AD3BD4" w:rsidP="00FE2C4C">
      <w:pPr>
        <w:ind w:left="715"/>
        <w:jc w:val="both"/>
      </w:pPr>
      <w:r>
        <w:t xml:space="preserve">aterramento, conforme previsão da Norma NBR-5410. </w:t>
      </w:r>
    </w:p>
    <w:p w:rsidR="00AD3BD4" w:rsidRDefault="00AD3BD4" w:rsidP="00FE2C4C">
      <w:pPr>
        <w:ind w:left="1863"/>
        <w:jc w:val="both"/>
      </w:pPr>
      <w:r>
        <w:t xml:space="preserve">As hastes de aterramento deverão ser do tipo copperweld, diâmetro 15mm, com no </w:t>
      </w:r>
    </w:p>
    <w:p w:rsidR="00AD3BD4" w:rsidRDefault="00AD3BD4" w:rsidP="00FE2C4C">
      <w:pPr>
        <w:ind w:left="715"/>
        <w:jc w:val="both"/>
      </w:pPr>
      <w:r>
        <w:t xml:space="preserve">mínimo 2,40m de comprimento e enterradas verticalmente no solo. A conexão do cabo de terra com a haste deverá ficar exposta dentro da caixa, de modo a facilitar a manutenção. </w:t>
      </w:r>
    </w:p>
    <w:p w:rsidR="00AD3BD4" w:rsidRDefault="00AD3BD4" w:rsidP="00FE2C4C">
      <w:pPr>
        <w:ind w:left="1863"/>
        <w:jc w:val="both"/>
      </w:pPr>
      <w:r>
        <w:t xml:space="preserve">Caso não seja possível atender ao nível de resistência de terra acima, deverão ser </w:t>
      </w:r>
    </w:p>
    <w:p w:rsidR="00AD3BD4" w:rsidRDefault="00AD3BD4" w:rsidP="00FE2C4C">
      <w:pPr>
        <w:ind w:left="715"/>
        <w:jc w:val="both"/>
      </w:pPr>
      <w:r>
        <w:t xml:space="preserve">cravadas um maior número de hastes, distanciadas entre si de, no mínimo, 3m. </w:t>
      </w:r>
    </w:p>
    <w:p w:rsidR="00AD3BD4" w:rsidRDefault="00AD3BD4" w:rsidP="00FE2C4C">
      <w:pPr>
        <w:ind w:left="1863"/>
        <w:jc w:val="both"/>
      </w:pPr>
      <w:r>
        <w:t xml:space="preserve">Caso, ainda assim, não seja atingido o nível requerido de resistência de aterramento, </w:t>
      </w:r>
    </w:p>
    <w:p w:rsidR="00AD3BD4" w:rsidRDefault="00AD3BD4" w:rsidP="00FE2C4C">
      <w:pPr>
        <w:ind w:left="715"/>
        <w:jc w:val="both"/>
      </w:pPr>
      <w:r>
        <w:t xml:space="preserve">deverão ser utilizados processos químicos de tratamento do solo para resolver o problema. </w:t>
      </w:r>
    </w:p>
    <w:p w:rsidR="00694CA4" w:rsidRDefault="00694CA4" w:rsidP="00FE2C4C">
      <w:pPr>
        <w:ind w:left="715"/>
        <w:jc w:val="both"/>
      </w:pPr>
    </w:p>
    <w:p w:rsidR="00AD3BD4" w:rsidRDefault="00AD3BD4" w:rsidP="00FE2C4C">
      <w:pPr>
        <w:ind w:left="1863"/>
        <w:jc w:val="both"/>
      </w:pPr>
      <w:r>
        <w:rPr>
          <w:rFonts w:ascii="Arial" w:eastAsia="Arial" w:hAnsi="Arial" w:cs="Arial"/>
          <w:b/>
        </w:rPr>
        <w:t xml:space="preserve">8.4 </w:t>
      </w:r>
      <w:r>
        <w:t xml:space="preserve">    Circuitos de Tomadas </w:t>
      </w:r>
    </w:p>
    <w:p w:rsidR="00AD3BD4" w:rsidRDefault="00AD3BD4" w:rsidP="00FE2C4C">
      <w:pPr>
        <w:ind w:left="1863"/>
        <w:jc w:val="both"/>
      </w:pPr>
      <w:r>
        <w:t xml:space="preserve">Os circuitos de tomadas serão todos a três fios (FNT ou FFT) e tem suas seções </w:t>
      </w:r>
    </w:p>
    <w:p w:rsidR="00AD3BD4" w:rsidRDefault="00AD3BD4" w:rsidP="00FE2C4C">
      <w:pPr>
        <w:ind w:left="715"/>
        <w:jc w:val="both"/>
      </w:pPr>
      <w:r>
        <w:t xml:space="preserve">indicadas, conforme projeto elétrico específico. </w:t>
      </w:r>
    </w:p>
    <w:p w:rsidR="00AD3BD4" w:rsidRDefault="00AD3BD4" w:rsidP="00FE2C4C">
      <w:pPr>
        <w:ind w:left="1863"/>
        <w:jc w:val="both"/>
      </w:pPr>
      <w:r>
        <w:t xml:space="preserve">Deve ser tomado especial cuidado no aterramento de luminárias da iluminação LED. </w:t>
      </w:r>
    </w:p>
    <w:p w:rsidR="00694CA4" w:rsidRDefault="00694CA4" w:rsidP="00FE2C4C">
      <w:pPr>
        <w:spacing w:after="160" w:line="259" w:lineRule="auto"/>
        <w:ind w:left="0" w:firstLine="0"/>
        <w:jc w:val="both"/>
      </w:pPr>
      <w:r>
        <w:br w:type="page"/>
      </w:r>
    </w:p>
    <w:p w:rsidR="00694CA4" w:rsidRDefault="00694CA4" w:rsidP="00FE2C4C">
      <w:pPr>
        <w:ind w:left="1863"/>
        <w:jc w:val="both"/>
      </w:pPr>
    </w:p>
    <w:p w:rsidR="00AD3BD4" w:rsidRDefault="00AD3BD4" w:rsidP="00FE2C4C">
      <w:pPr>
        <w:ind w:left="1863"/>
        <w:jc w:val="both"/>
      </w:pPr>
      <w:r>
        <w:rPr>
          <w:rFonts w:ascii="Arial" w:eastAsia="Arial" w:hAnsi="Arial" w:cs="Arial"/>
          <w:b/>
        </w:rPr>
        <w:t xml:space="preserve">8.5 </w:t>
      </w:r>
      <w:r>
        <w:t xml:space="preserve">     Especificações dos Materiais Elétricos </w:t>
      </w:r>
    </w:p>
    <w:p w:rsidR="00AD3BD4" w:rsidRDefault="00AD3BD4" w:rsidP="00FE2C4C">
      <w:pPr>
        <w:ind w:left="1863"/>
        <w:jc w:val="both"/>
      </w:pPr>
      <w:r>
        <w:t xml:space="preserve">Eletroduto de Poli Cloreto de Vinila (PVC) Duto corrugado de PVC antichama, flexível </w:t>
      </w:r>
    </w:p>
    <w:p w:rsidR="00AD3BD4" w:rsidRDefault="00AD3BD4" w:rsidP="00FE2C4C">
      <w:pPr>
        <w:ind w:left="715"/>
        <w:jc w:val="both"/>
      </w:pPr>
      <w:r>
        <w:t xml:space="preserve">de seção circular, fornecido em rolos em lances padronizados, cor externa amarela, identificado de forma legível e indelével, para proteção de cabos embutidos contra danos mecânicos, fornecido com arame guia revestido em PVC já passado e com acessórios para conexão com as caixas de embutir ou luminárias. Classe A. As luvas e curvas deverão ser do mesmo material do eletroduto correspondente. </w:t>
      </w:r>
    </w:p>
    <w:p w:rsidR="00AD3BD4" w:rsidRDefault="00AD3BD4" w:rsidP="00FE2C4C">
      <w:pPr>
        <w:ind w:left="1863"/>
        <w:jc w:val="both"/>
      </w:pPr>
      <w:r>
        <w:t xml:space="preserve">Eletroduto em PVC Rígido roscávelanti-chama na cor preta. </w:t>
      </w:r>
    </w:p>
    <w:p w:rsidR="00AD3BD4" w:rsidRDefault="00AD3BD4" w:rsidP="00FE2C4C">
      <w:pPr>
        <w:ind w:left="1863"/>
        <w:jc w:val="both"/>
      </w:pPr>
      <w:r>
        <w:t xml:space="preserve">Cabos de cobre, não propagante de chamas, baixa emissão de monóxido de carbono e </w:t>
      </w:r>
    </w:p>
    <w:p w:rsidR="00AD3BD4" w:rsidRDefault="00AD3BD4" w:rsidP="00FE2C4C">
      <w:pPr>
        <w:ind w:left="715"/>
        <w:jc w:val="both"/>
      </w:pPr>
      <w:r>
        <w:t xml:space="preserve">nenhuma emissão do gás halogênio, isolação em termoplástico poliolefínico não halogenado e isolamento 450 / 750V – 70°C em regime continuo, 100°C em regime de sobrecarga e 160°C em curto circuito. Ref.: Afumex da Prysmian ou equivalente técnico. </w:t>
      </w:r>
    </w:p>
    <w:p w:rsidR="00AD3BD4" w:rsidRDefault="00AD3BD4" w:rsidP="00FE2C4C">
      <w:pPr>
        <w:ind w:left="1863"/>
        <w:jc w:val="both"/>
      </w:pPr>
      <w:r>
        <w:t xml:space="preserve">Luminária redonda de embutir tipo plafon para 1 lâmpada LED DE 12W. </w:t>
      </w:r>
    </w:p>
    <w:p w:rsidR="00AD3BD4" w:rsidRDefault="00AD3BD4" w:rsidP="00FE2C4C">
      <w:pPr>
        <w:ind w:left="1863"/>
        <w:jc w:val="both"/>
      </w:pPr>
      <w:r>
        <w:t xml:space="preserve">Soquete base E-27 para lâmpadas LED DE 12W. </w:t>
      </w:r>
    </w:p>
    <w:p w:rsidR="00AD3BD4" w:rsidRDefault="00AD3BD4" w:rsidP="00FE2C4C">
      <w:pPr>
        <w:ind w:left="1863"/>
        <w:jc w:val="both"/>
      </w:pPr>
      <w:r>
        <w:t xml:space="preserve">Luminárias do tipo arandela para lâmpadas fluorescente de 100W. </w:t>
      </w:r>
    </w:p>
    <w:p w:rsidR="00AD3BD4" w:rsidRDefault="00AD3BD4" w:rsidP="00FE2C4C">
      <w:pPr>
        <w:ind w:left="1863"/>
        <w:jc w:val="both"/>
      </w:pPr>
      <w:r>
        <w:t xml:space="preserve">Interruptores monopolares, contatos de prata e demais componentes de função </w:t>
      </w:r>
    </w:p>
    <w:p w:rsidR="00AD3BD4" w:rsidRDefault="00AD3BD4" w:rsidP="00FE2C4C">
      <w:pPr>
        <w:ind w:left="715"/>
        <w:jc w:val="both"/>
      </w:pPr>
      <w:r>
        <w:t xml:space="preserve">elétrica em liga de cobre. Capacidade mínima de condução de corrente de 10A em caixas de PVC para instalação embutida. Devem ter selo do INMETRO. Norma 60669-1. </w:t>
      </w:r>
    </w:p>
    <w:p w:rsidR="00AD3BD4" w:rsidRDefault="00AD3BD4" w:rsidP="00FE2C4C">
      <w:pPr>
        <w:ind w:left="1863"/>
        <w:jc w:val="both"/>
      </w:pPr>
      <w:r>
        <w:t xml:space="preserve">Tomadas de energia, 3pólos, sendo 2 para fases ou fase e neutro e 1 terra, com </w:t>
      </w:r>
    </w:p>
    <w:p w:rsidR="00AD3BD4" w:rsidRDefault="00AD3BD4" w:rsidP="00FE2C4C">
      <w:pPr>
        <w:ind w:left="715"/>
        <w:jc w:val="both"/>
      </w:pPr>
      <w:r>
        <w:t xml:space="preserve">capacidade de 20A para 250 V, com pinos redondos Aplicado em caixas de PVC para instalação embutida Norma: NBR 14136. </w:t>
      </w:r>
    </w:p>
    <w:p w:rsidR="00AD3BD4" w:rsidRDefault="00AD3BD4" w:rsidP="00FE2C4C">
      <w:pPr>
        <w:ind w:left="1863"/>
        <w:jc w:val="both"/>
      </w:pPr>
      <w:r>
        <w:t xml:space="preserve">Tomadas de energia, 3 </w:t>
      </w:r>
      <w:r w:rsidR="00843FBC">
        <w:t>polos</w:t>
      </w:r>
      <w:r>
        <w:t xml:space="preserve">, sendo 1 fase e 1 neutro e 1 terra, com capacidade de 10A </w:t>
      </w:r>
    </w:p>
    <w:p w:rsidR="00AD3BD4" w:rsidRDefault="00AD3BD4" w:rsidP="00FE2C4C">
      <w:pPr>
        <w:ind w:left="715"/>
        <w:jc w:val="both"/>
      </w:pPr>
      <w:r>
        <w:t xml:space="preserve">para 127 V, com pinos redondos Aplicado em caixas de PVC para instalação embutida Norma: NBR 14136. </w:t>
      </w:r>
    </w:p>
    <w:p w:rsidR="00AD3BD4" w:rsidRDefault="00AD3BD4" w:rsidP="00FE2C4C">
      <w:pPr>
        <w:spacing w:after="0" w:line="259" w:lineRule="auto"/>
        <w:ind w:left="1133" w:firstLine="0"/>
        <w:jc w:val="both"/>
      </w:pPr>
    </w:p>
    <w:p w:rsidR="00AD3BD4" w:rsidRPr="00831199" w:rsidRDefault="00AD3BD4" w:rsidP="00FE2C4C">
      <w:pPr>
        <w:numPr>
          <w:ilvl w:val="0"/>
          <w:numId w:val="1"/>
        </w:numPr>
        <w:spacing w:after="0" w:line="259" w:lineRule="auto"/>
        <w:ind w:hanging="360"/>
        <w:jc w:val="both"/>
        <w:rPr>
          <w:rFonts w:ascii="Cambria" w:eastAsia="Cambria" w:hAnsi="Cambria" w:cs="Cambria"/>
          <w:b/>
          <w:sz w:val="24"/>
        </w:rPr>
      </w:pPr>
      <w:r w:rsidRPr="00831199">
        <w:rPr>
          <w:rFonts w:ascii="Cambria" w:eastAsia="Cambria" w:hAnsi="Cambria" w:cs="Cambria"/>
          <w:b/>
          <w:sz w:val="24"/>
        </w:rPr>
        <w:t xml:space="preserve">TELEFONIA / TV E LÓGICA </w:t>
      </w:r>
    </w:p>
    <w:p w:rsidR="00AD3BD4" w:rsidRDefault="00AD3BD4" w:rsidP="00FE2C4C">
      <w:pPr>
        <w:ind w:left="1863"/>
        <w:jc w:val="both"/>
      </w:pPr>
      <w:r>
        <w:t xml:space="preserve">A fiação telefônica de entrada vem da Rede de Telefonia pública e segue para a central </w:t>
      </w:r>
    </w:p>
    <w:p w:rsidR="00AD3BD4" w:rsidRDefault="00AD3BD4" w:rsidP="00FE2C4C">
      <w:pPr>
        <w:ind w:left="715"/>
        <w:jc w:val="both"/>
      </w:pPr>
      <w:r>
        <w:t xml:space="preserve">de Telefone (PABX) localizada na sala de diretoria 1, a mesma será interligada ao rack central onde estará localizado todos os equipamentos de transmissão de voz/dados do sistema de cabeamento estruturado. </w:t>
      </w:r>
    </w:p>
    <w:p w:rsidR="00AD3BD4" w:rsidRDefault="00AD3BD4" w:rsidP="00FE2C4C">
      <w:pPr>
        <w:ind w:left="1863"/>
        <w:jc w:val="both"/>
      </w:pPr>
      <w:r>
        <w:t xml:space="preserve">O sistema de lógica consiste na interligação dos pontos de todos os ambientes a um </w:t>
      </w:r>
    </w:p>
    <w:p w:rsidR="00AD3BD4" w:rsidRDefault="00AD3BD4" w:rsidP="00FE2C4C">
      <w:pPr>
        <w:spacing w:after="169"/>
        <w:ind w:left="715"/>
        <w:jc w:val="both"/>
      </w:pPr>
      <w:r>
        <w:t xml:space="preserve">rack central localizado na sala da diretoria 1 onde no mesmo será instalado todos os equipamentos de transmissão de voz/dados do sistema de cabeamento estruturado. </w:t>
      </w:r>
    </w:p>
    <w:p w:rsidR="00AD3BD4" w:rsidRDefault="00AD3BD4" w:rsidP="00FE2C4C">
      <w:pPr>
        <w:spacing w:after="0" w:line="259" w:lineRule="auto"/>
        <w:ind w:left="1853" w:firstLine="0"/>
        <w:jc w:val="both"/>
      </w:pPr>
    </w:p>
    <w:p w:rsidR="00AD3BD4" w:rsidRDefault="00AD3BD4" w:rsidP="00FE2C4C">
      <w:pPr>
        <w:numPr>
          <w:ilvl w:val="1"/>
          <w:numId w:val="5"/>
        </w:numPr>
        <w:ind w:hanging="1195"/>
        <w:jc w:val="both"/>
      </w:pPr>
      <w:r>
        <w:t xml:space="preserve">Especificações dos Materiais Elétricos </w:t>
      </w:r>
    </w:p>
    <w:p w:rsidR="00AD3BD4" w:rsidRDefault="00AD3BD4" w:rsidP="00FE2C4C">
      <w:pPr>
        <w:ind w:left="1863"/>
        <w:jc w:val="both"/>
      </w:pPr>
      <w:r>
        <w:t xml:space="preserve">Tomada RJ11 para telefonia, com placa de acabamento.  </w:t>
      </w:r>
    </w:p>
    <w:p w:rsidR="00AD3BD4" w:rsidRDefault="00AD3BD4" w:rsidP="00FE2C4C">
      <w:pPr>
        <w:spacing w:after="166"/>
        <w:ind w:left="1863" w:right="2512"/>
        <w:jc w:val="both"/>
      </w:pPr>
      <w:r>
        <w:t xml:space="preserve">Tomada RJ45 para lógica, com placa de acabamento.  Caixa Retangular 4’’x2’’ Média, PVC. </w:t>
      </w:r>
    </w:p>
    <w:p w:rsidR="00AD3BD4" w:rsidRDefault="00AD3BD4" w:rsidP="00FE2C4C">
      <w:pPr>
        <w:spacing w:after="22" w:line="259" w:lineRule="auto"/>
        <w:ind w:left="1853" w:firstLine="0"/>
        <w:jc w:val="both"/>
      </w:pPr>
    </w:p>
    <w:p w:rsidR="00AD3BD4" w:rsidRPr="00831199" w:rsidRDefault="00AD3BD4" w:rsidP="00FE2C4C">
      <w:pPr>
        <w:numPr>
          <w:ilvl w:val="0"/>
          <w:numId w:val="1"/>
        </w:numPr>
        <w:spacing w:after="0" w:line="259" w:lineRule="auto"/>
        <w:ind w:hanging="360"/>
        <w:jc w:val="both"/>
        <w:rPr>
          <w:rFonts w:ascii="Cambria" w:eastAsia="Cambria" w:hAnsi="Cambria" w:cs="Cambria"/>
          <w:b/>
          <w:sz w:val="24"/>
        </w:rPr>
      </w:pPr>
      <w:r w:rsidRPr="00831199">
        <w:rPr>
          <w:rFonts w:ascii="Cambria" w:eastAsia="Cambria" w:hAnsi="Cambria" w:cs="Cambria"/>
          <w:b/>
          <w:sz w:val="24"/>
        </w:rPr>
        <w:t xml:space="preserve">INSTALAÇÕES HIDRÁULICO-SANITÁRIAS </w:t>
      </w:r>
    </w:p>
    <w:p w:rsidR="00AD3BD4" w:rsidRDefault="00AD3BD4" w:rsidP="00FE2C4C">
      <w:pPr>
        <w:ind w:left="705" w:firstLine="1133"/>
        <w:jc w:val="both"/>
      </w:pPr>
      <w:r>
        <w:t xml:space="preserve">Deverão ser obedecidas as normas NBR 5626 (Instalação predial de água fria), NBR 08160 (Sistemas prediais de esgoto sanitário – projeto e execução) e NBR 10844 (Instalações prediais de águas pluviais). </w:t>
      </w:r>
    </w:p>
    <w:p w:rsidR="00AD3BD4" w:rsidRDefault="00AD3BD4" w:rsidP="00FE2C4C">
      <w:pPr>
        <w:spacing w:after="0" w:line="259" w:lineRule="auto"/>
        <w:ind w:left="1853" w:firstLine="0"/>
        <w:jc w:val="both"/>
      </w:pPr>
    </w:p>
    <w:p w:rsidR="00AD3BD4" w:rsidRDefault="00AD3BD4" w:rsidP="00FE2C4C">
      <w:pPr>
        <w:pStyle w:val="PargrafodaLista"/>
        <w:numPr>
          <w:ilvl w:val="1"/>
          <w:numId w:val="1"/>
        </w:numPr>
        <w:jc w:val="both"/>
      </w:pPr>
      <w:r>
        <w:lastRenderedPageBreak/>
        <w:t xml:space="preserve">Água Fria </w:t>
      </w:r>
    </w:p>
    <w:p w:rsidR="00AD3BD4" w:rsidRDefault="00AD3BD4" w:rsidP="00FE2C4C">
      <w:pPr>
        <w:ind w:left="1863"/>
        <w:jc w:val="both"/>
      </w:pPr>
      <w:r>
        <w:t xml:space="preserve">O projeto foi elaborado de modo a garantir o fornecimento de água de forma </w:t>
      </w:r>
    </w:p>
    <w:p w:rsidR="00AD3BD4" w:rsidRDefault="00AD3BD4" w:rsidP="00FE2C4C">
      <w:pPr>
        <w:ind w:left="715"/>
        <w:jc w:val="both"/>
      </w:pPr>
      <w:r>
        <w:t xml:space="preserve">contínua, em quantidade suficiente, mantendo sua qualidade, com pressões e velocidades adequadas ao perfeito funcionamento das peças de utilização, preservando o máximo conforto aos usuários incluindo a limitação dos níveis de ruído. Velocidade máximas nas tubulações será de 3 m/s de acordo com a NBR 5626. </w:t>
      </w:r>
    </w:p>
    <w:p w:rsidR="00AD3BD4" w:rsidRDefault="00AD3BD4" w:rsidP="00FE2C4C">
      <w:pPr>
        <w:spacing w:after="15" w:line="259" w:lineRule="auto"/>
        <w:ind w:left="1853" w:firstLine="0"/>
        <w:jc w:val="both"/>
      </w:pPr>
    </w:p>
    <w:p w:rsidR="00AD3BD4" w:rsidRDefault="00AD3BD4" w:rsidP="00FE2C4C">
      <w:pPr>
        <w:numPr>
          <w:ilvl w:val="1"/>
          <w:numId w:val="1"/>
        </w:numPr>
        <w:ind w:firstLine="33"/>
        <w:jc w:val="both"/>
      </w:pPr>
      <w:r>
        <w:t xml:space="preserve">Especificação de materiais - Água Fria </w:t>
      </w:r>
    </w:p>
    <w:p w:rsidR="00AD3BD4" w:rsidRDefault="00AD3BD4" w:rsidP="00FE2C4C">
      <w:pPr>
        <w:numPr>
          <w:ilvl w:val="2"/>
          <w:numId w:val="1"/>
        </w:numPr>
        <w:ind w:left="3669" w:hanging="1166"/>
        <w:jc w:val="both"/>
      </w:pPr>
      <w:r>
        <w:t xml:space="preserve">Tubulação </w:t>
      </w:r>
    </w:p>
    <w:p w:rsidR="00AD3BD4" w:rsidRDefault="00AD3BD4" w:rsidP="00FE2C4C">
      <w:pPr>
        <w:ind w:left="1863"/>
        <w:jc w:val="both"/>
      </w:pPr>
      <w:r>
        <w:t xml:space="preserve">Os tubos deverão ser em PVC rígido, marrom, com juntas soldáveis, classe A, </w:t>
      </w:r>
    </w:p>
    <w:p w:rsidR="00AD3BD4" w:rsidRDefault="00AD3BD4" w:rsidP="00FE2C4C">
      <w:pPr>
        <w:ind w:left="715"/>
        <w:jc w:val="both"/>
      </w:pPr>
      <w:r>
        <w:t xml:space="preserve">fabricados e dimensionados conforme a norma NBR-5648 da ABNT. </w:t>
      </w:r>
    </w:p>
    <w:p w:rsidR="00AD3BD4" w:rsidRDefault="00AD3BD4" w:rsidP="00FE2C4C">
      <w:pPr>
        <w:numPr>
          <w:ilvl w:val="2"/>
          <w:numId w:val="1"/>
        </w:numPr>
        <w:ind w:left="3669" w:hanging="1166"/>
        <w:jc w:val="both"/>
      </w:pPr>
      <w:r>
        <w:t xml:space="preserve">Conexões </w:t>
      </w:r>
    </w:p>
    <w:p w:rsidR="00AD3BD4" w:rsidRDefault="00AD3BD4" w:rsidP="00FE2C4C">
      <w:pPr>
        <w:ind w:left="1853" w:hanging="720"/>
        <w:jc w:val="both"/>
      </w:pPr>
      <w:r>
        <w:t xml:space="preserve">As conexões deverão ser em PVC rígido, marrom, com juntas soldáveis, classe A, fabricados e dimensionados conforme a norma NBR-5648 da ABNT. </w:t>
      </w:r>
    </w:p>
    <w:p w:rsidR="00AD3BD4" w:rsidRDefault="00AD3BD4" w:rsidP="00FE2C4C">
      <w:pPr>
        <w:numPr>
          <w:ilvl w:val="2"/>
          <w:numId w:val="1"/>
        </w:numPr>
        <w:ind w:left="3669" w:hanging="1166"/>
        <w:jc w:val="both"/>
      </w:pPr>
      <w:r>
        <w:t xml:space="preserve">Registros de Gaveta </w:t>
      </w:r>
    </w:p>
    <w:p w:rsidR="00AD3BD4" w:rsidRDefault="00AD3BD4" w:rsidP="00FE2C4C">
      <w:pPr>
        <w:ind w:left="1724"/>
        <w:jc w:val="both"/>
      </w:pPr>
      <w:r>
        <w:t xml:space="preserve">Os registros de gaveta deverão ser em metal. </w:t>
      </w:r>
    </w:p>
    <w:p w:rsidR="00AD3BD4" w:rsidRDefault="00AD3BD4" w:rsidP="00FE2C4C">
      <w:pPr>
        <w:ind w:left="1724"/>
        <w:jc w:val="both"/>
      </w:pPr>
      <w:r>
        <w:t xml:space="preserve">Nota: Os registros não aparentes poderão ter acabamento bruto. </w:t>
      </w:r>
    </w:p>
    <w:p w:rsidR="00AD3BD4" w:rsidRDefault="00AD3BD4" w:rsidP="00FE2C4C">
      <w:pPr>
        <w:spacing w:after="0" w:line="259" w:lineRule="auto"/>
        <w:ind w:left="1714" w:firstLine="0"/>
        <w:jc w:val="both"/>
      </w:pPr>
    </w:p>
    <w:p w:rsidR="00AD3BD4" w:rsidRDefault="00AD3BD4" w:rsidP="00FE2C4C">
      <w:pPr>
        <w:numPr>
          <w:ilvl w:val="1"/>
          <w:numId w:val="1"/>
        </w:numPr>
        <w:ind w:firstLine="33"/>
        <w:jc w:val="both"/>
      </w:pPr>
      <w:r>
        <w:t xml:space="preserve">Especificação de materiais - Coleta e Disposição de Esgotos Sanitários </w:t>
      </w:r>
    </w:p>
    <w:p w:rsidR="00AD3BD4" w:rsidRDefault="00AD3BD4" w:rsidP="00FE2C4C">
      <w:pPr>
        <w:numPr>
          <w:ilvl w:val="2"/>
          <w:numId w:val="1"/>
        </w:numPr>
        <w:ind w:left="3669" w:hanging="1166"/>
        <w:jc w:val="both"/>
      </w:pPr>
      <w:r>
        <w:t xml:space="preserve">Tubulação </w:t>
      </w:r>
    </w:p>
    <w:p w:rsidR="00AD3BD4" w:rsidRDefault="00AD3BD4" w:rsidP="00FE2C4C">
      <w:pPr>
        <w:ind w:left="705" w:firstLine="994"/>
        <w:jc w:val="both"/>
      </w:pPr>
      <w:r>
        <w:t xml:space="preserve">Deverá ser em PVC rígido, com ponta e luva simples. A fabricação deverá atender a norma NBR-5688 da ABNT. </w:t>
      </w:r>
    </w:p>
    <w:p w:rsidR="00AD3BD4" w:rsidRDefault="00AD3BD4" w:rsidP="00FE2C4C">
      <w:pPr>
        <w:numPr>
          <w:ilvl w:val="2"/>
          <w:numId w:val="1"/>
        </w:numPr>
        <w:ind w:left="3669" w:hanging="1166"/>
        <w:jc w:val="both"/>
      </w:pPr>
      <w:r>
        <w:t xml:space="preserve">Conexões </w:t>
      </w:r>
    </w:p>
    <w:p w:rsidR="00AD3BD4" w:rsidRDefault="00AD3BD4" w:rsidP="00FE2C4C">
      <w:pPr>
        <w:spacing w:after="166"/>
        <w:ind w:left="1724"/>
        <w:jc w:val="both"/>
      </w:pPr>
      <w:r>
        <w:t xml:space="preserve">Deverão </w:t>
      </w:r>
      <w:r w:rsidR="00843FBC">
        <w:t>obedecer às</w:t>
      </w:r>
      <w:r>
        <w:t xml:space="preserve"> mesmas especificações dos tubos. </w:t>
      </w:r>
    </w:p>
    <w:p w:rsidR="00AD3BD4" w:rsidRDefault="00AD3BD4" w:rsidP="00FE2C4C">
      <w:pPr>
        <w:spacing w:after="0" w:line="259" w:lineRule="auto"/>
        <w:ind w:left="1714" w:firstLine="0"/>
        <w:jc w:val="both"/>
      </w:pPr>
    </w:p>
    <w:p w:rsidR="00AD3BD4" w:rsidRDefault="00AD3BD4" w:rsidP="00FE2C4C">
      <w:pPr>
        <w:numPr>
          <w:ilvl w:val="1"/>
          <w:numId w:val="1"/>
        </w:numPr>
        <w:ind w:firstLine="33"/>
        <w:jc w:val="both"/>
      </w:pPr>
      <w:r>
        <w:t xml:space="preserve">Especificação de materiais - Drenagem de Águas Pluviais </w:t>
      </w:r>
    </w:p>
    <w:p w:rsidR="00AD3BD4" w:rsidRDefault="00AD3BD4" w:rsidP="00FE2C4C">
      <w:pPr>
        <w:numPr>
          <w:ilvl w:val="2"/>
          <w:numId w:val="1"/>
        </w:numPr>
        <w:ind w:left="3669" w:hanging="1166"/>
        <w:jc w:val="both"/>
      </w:pPr>
      <w:r>
        <w:t xml:space="preserve">Tubulação </w:t>
      </w:r>
    </w:p>
    <w:p w:rsidR="00AD3BD4" w:rsidRDefault="00AD3BD4" w:rsidP="00FE2C4C">
      <w:pPr>
        <w:ind w:left="1724"/>
        <w:jc w:val="both"/>
      </w:pPr>
      <w:r>
        <w:t xml:space="preserve">Deverá ser em PVC rígido série-R, tipo ponta e luva simples, para todos os diâmetros. A </w:t>
      </w:r>
    </w:p>
    <w:p w:rsidR="00AD3BD4" w:rsidRDefault="00AD3BD4" w:rsidP="00FE2C4C">
      <w:pPr>
        <w:ind w:left="715"/>
        <w:jc w:val="both"/>
      </w:pPr>
      <w:r>
        <w:t xml:space="preserve">fabricação deverá atender a norma NBR-5688 da ABNT. </w:t>
      </w:r>
    </w:p>
    <w:p w:rsidR="00AD3BD4" w:rsidRDefault="00AD3BD4" w:rsidP="00FE2C4C">
      <w:pPr>
        <w:numPr>
          <w:ilvl w:val="2"/>
          <w:numId w:val="1"/>
        </w:numPr>
        <w:ind w:left="3669" w:hanging="1166"/>
        <w:jc w:val="both"/>
      </w:pPr>
      <w:r>
        <w:t xml:space="preserve">Conexões </w:t>
      </w:r>
    </w:p>
    <w:p w:rsidR="00AD3BD4" w:rsidRDefault="00AD3BD4" w:rsidP="00FE2C4C">
      <w:pPr>
        <w:ind w:left="1724"/>
        <w:jc w:val="both"/>
      </w:pPr>
      <w:r>
        <w:t xml:space="preserve">Deverão obedecer às mesmas especificações dos tubos. </w:t>
      </w:r>
    </w:p>
    <w:p w:rsidR="00AD3BD4" w:rsidRDefault="00AD3BD4" w:rsidP="00FE2C4C">
      <w:pPr>
        <w:spacing w:after="0" w:line="259" w:lineRule="auto"/>
        <w:ind w:left="1714" w:firstLine="0"/>
        <w:jc w:val="both"/>
      </w:pPr>
    </w:p>
    <w:p w:rsidR="00AD3BD4" w:rsidRDefault="00AD3BD4" w:rsidP="00FE2C4C">
      <w:pPr>
        <w:numPr>
          <w:ilvl w:val="1"/>
          <w:numId w:val="1"/>
        </w:numPr>
        <w:ind w:firstLine="33"/>
        <w:jc w:val="both"/>
      </w:pPr>
      <w:r>
        <w:t xml:space="preserve">Recomendações para execução </w:t>
      </w:r>
    </w:p>
    <w:p w:rsidR="00AD3BD4" w:rsidRDefault="00AD3BD4" w:rsidP="00FE2C4C">
      <w:pPr>
        <w:ind w:left="1724"/>
        <w:jc w:val="both"/>
      </w:pPr>
      <w:r>
        <w:t xml:space="preserve">Deverão ser obedecidas rigorosamente as maneiras de instalação recomendadas pelos </w:t>
      </w:r>
    </w:p>
    <w:p w:rsidR="00AD3BD4" w:rsidRDefault="00AD3BD4" w:rsidP="00FE2C4C">
      <w:pPr>
        <w:ind w:left="715"/>
        <w:jc w:val="both"/>
      </w:pPr>
      <w:r>
        <w:t xml:space="preserve">fabricantes dos materiais </w:t>
      </w:r>
    </w:p>
    <w:p w:rsidR="00AD3BD4" w:rsidRDefault="00AD3BD4" w:rsidP="00FE2C4C">
      <w:pPr>
        <w:ind w:left="1724"/>
        <w:jc w:val="both"/>
      </w:pPr>
      <w:r>
        <w:t xml:space="preserve">Os serviços deverão ser executados de acordo com o andamento da obra, devendo ser </w:t>
      </w:r>
    </w:p>
    <w:p w:rsidR="00AD3BD4" w:rsidRDefault="00AD3BD4" w:rsidP="00FE2C4C">
      <w:pPr>
        <w:ind w:left="715"/>
        <w:jc w:val="both"/>
      </w:pPr>
      <w:r>
        <w:t xml:space="preserve">empregadas somente ferramentas apropriadas para cada tipo de serviço. </w:t>
      </w:r>
    </w:p>
    <w:p w:rsidR="00AD3BD4" w:rsidRDefault="00AD3BD4" w:rsidP="00FE2C4C">
      <w:pPr>
        <w:ind w:left="1724"/>
        <w:jc w:val="both"/>
      </w:pPr>
      <w:r>
        <w:t xml:space="preserve">Todos os ramais horizontais deverão ser apoiados, cada um com suas características: tubulações enterradas: terreno firmemente compactado </w:t>
      </w:r>
    </w:p>
    <w:p w:rsidR="00AD3BD4" w:rsidRDefault="00AD3BD4" w:rsidP="00FE2C4C">
      <w:pPr>
        <w:ind w:left="1724"/>
        <w:jc w:val="both"/>
      </w:pPr>
      <w:r>
        <w:t xml:space="preserve">tubulações sobre lajes: lastro contínuo de tijolos com argamassa de cal e areia tubulações suspensas nas lajes: suportes apropriados </w:t>
      </w:r>
    </w:p>
    <w:p w:rsidR="00AD3BD4" w:rsidRDefault="00AD3BD4" w:rsidP="00FE2C4C">
      <w:pPr>
        <w:ind w:left="1724"/>
        <w:jc w:val="both"/>
      </w:pPr>
      <w:r>
        <w:t xml:space="preserve">As tubulações de PVC não poderão em hipótese alguma ficar sujeitas as solicitações </w:t>
      </w:r>
    </w:p>
    <w:p w:rsidR="00AD3BD4" w:rsidRDefault="00AD3BD4" w:rsidP="00FE2C4C">
      <w:pPr>
        <w:ind w:left="715"/>
        <w:jc w:val="both"/>
      </w:pPr>
      <w:r>
        <w:t xml:space="preserve">mecânicas ou ser embutidas em elementos estruturais do edifício. </w:t>
      </w:r>
    </w:p>
    <w:p w:rsidR="00AD3BD4" w:rsidRDefault="00AD3BD4" w:rsidP="00FE2C4C">
      <w:pPr>
        <w:ind w:left="1724"/>
        <w:jc w:val="both"/>
      </w:pPr>
      <w:r>
        <w:t xml:space="preserve">Todas as tubulações deverão ser testadas como segue: </w:t>
      </w:r>
    </w:p>
    <w:p w:rsidR="00AD3BD4" w:rsidRDefault="00AD3BD4" w:rsidP="00FE2C4C">
      <w:pPr>
        <w:ind w:left="1724"/>
        <w:jc w:val="both"/>
      </w:pPr>
      <w:r>
        <w:t xml:space="preserve">Tubulações de pressão: serão testadas a 1,5 vezes a pressão de serviço, devendo o teste </w:t>
      </w:r>
    </w:p>
    <w:p w:rsidR="00AD3BD4" w:rsidRDefault="00AD3BD4" w:rsidP="00FE2C4C">
      <w:pPr>
        <w:ind w:left="715"/>
        <w:jc w:val="both"/>
      </w:pPr>
      <w:r>
        <w:lastRenderedPageBreak/>
        <w:t xml:space="preserve">durar 6 horas sem que sejam detectados vazamentos </w:t>
      </w:r>
    </w:p>
    <w:p w:rsidR="00AD3BD4" w:rsidRDefault="00AD3BD4" w:rsidP="00FE2C4C">
      <w:pPr>
        <w:ind w:left="1724"/>
        <w:jc w:val="both"/>
      </w:pPr>
      <w:r>
        <w:t xml:space="preserve">Tubulações de esgoto e águas pluviais: serão testadas por meio de carga hidrostática, </w:t>
      </w:r>
    </w:p>
    <w:p w:rsidR="00AD3BD4" w:rsidRDefault="00AD3BD4" w:rsidP="00FE2C4C">
      <w:pPr>
        <w:ind w:left="715"/>
        <w:jc w:val="both"/>
      </w:pPr>
      <w:r>
        <w:t xml:space="preserve">devendo o teste durar 6 horas sem que sejam detectados vazamentos. </w:t>
      </w:r>
    </w:p>
    <w:p w:rsidR="00AD3BD4" w:rsidRDefault="00AD3BD4" w:rsidP="00FE2C4C">
      <w:pPr>
        <w:ind w:left="1724"/>
        <w:jc w:val="both"/>
      </w:pPr>
      <w:r>
        <w:t xml:space="preserve">Antes de serem testados, os tubos não deverão ser embutidos, encobertos ou isolados. </w:t>
      </w:r>
    </w:p>
    <w:p w:rsidR="00AD3BD4" w:rsidRDefault="00AD3BD4" w:rsidP="00FE2C4C">
      <w:pPr>
        <w:ind w:left="1724"/>
        <w:jc w:val="both"/>
      </w:pPr>
      <w:r>
        <w:t xml:space="preserve">Caberá à Contratada manter atualizado o projeto, anotando as modificações </w:t>
      </w:r>
    </w:p>
    <w:p w:rsidR="00AD3BD4" w:rsidRDefault="00AD3BD4" w:rsidP="00FE2C4C">
      <w:pPr>
        <w:ind w:left="715"/>
        <w:jc w:val="both"/>
      </w:pPr>
      <w:r>
        <w:t xml:space="preserve">introduzidas no decorrer da obra, as quais deverão ficar arquivadas sempre em coordenação com o engenheiro fiscal da própria obra. Estas anotações deverão ser apresentadas à fiscalização da obra à época da medição dos serviços, cuja aprovação será liberada para fins de faturamento. </w:t>
      </w:r>
    </w:p>
    <w:p w:rsidR="00AD3BD4" w:rsidRDefault="00AD3BD4" w:rsidP="00FE2C4C">
      <w:pPr>
        <w:ind w:left="1724"/>
        <w:jc w:val="both"/>
      </w:pPr>
      <w:r>
        <w:t xml:space="preserve">A contratada será responsável por todos os testes das instalações. Os testes deverão ser </w:t>
      </w:r>
    </w:p>
    <w:p w:rsidR="00AD3BD4" w:rsidRDefault="00AD3BD4" w:rsidP="00FE2C4C">
      <w:pPr>
        <w:ind w:left="715"/>
        <w:jc w:val="both"/>
      </w:pPr>
      <w:r>
        <w:t xml:space="preserve">executados por sua conta e deverão ser feitos somente por pessoas qualificadas e com experiência no tipo de testes. A responsabilidade pelo fornecimento dos testes inclui os equipamentos necessários e a emissão de todos os relatórios. </w:t>
      </w:r>
    </w:p>
    <w:p w:rsidR="00AD3BD4" w:rsidRDefault="00AD3BD4" w:rsidP="00FE2C4C">
      <w:pPr>
        <w:ind w:left="1724"/>
        <w:jc w:val="both"/>
      </w:pPr>
      <w:r>
        <w:t xml:space="preserve">A Contratada será responsável pela limpeza, aspecto e facilidade de acesso ou manuseio </w:t>
      </w:r>
    </w:p>
    <w:p w:rsidR="00AD3BD4" w:rsidRDefault="00AD3BD4" w:rsidP="00FE2C4C">
      <w:pPr>
        <w:ind w:left="715"/>
        <w:jc w:val="both"/>
      </w:pPr>
      <w:r>
        <w:t xml:space="preserve">do equipamento antes e depois dos testes. </w:t>
      </w:r>
    </w:p>
    <w:p w:rsidR="00AD3BD4" w:rsidRDefault="00AD3BD4" w:rsidP="00FE2C4C">
      <w:pPr>
        <w:spacing w:after="0" w:line="259" w:lineRule="auto"/>
        <w:ind w:left="1714" w:firstLine="0"/>
        <w:jc w:val="both"/>
      </w:pPr>
    </w:p>
    <w:p w:rsidR="00AD3BD4" w:rsidRPr="00831199" w:rsidRDefault="00AD3BD4" w:rsidP="00FE2C4C">
      <w:pPr>
        <w:numPr>
          <w:ilvl w:val="0"/>
          <w:numId w:val="1"/>
        </w:numPr>
        <w:spacing w:after="0" w:line="259" w:lineRule="auto"/>
        <w:ind w:hanging="360"/>
        <w:jc w:val="both"/>
        <w:rPr>
          <w:rFonts w:ascii="Cambria" w:eastAsia="Cambria" w:hAnsi="Cambria" w:cs="Cambria"/>
          <w:b/>
          <w:sz w:val="24"/>
        </w:rPr>
      </w:pPr>
      <w:r w:rsidRPr="00831199">
        <w:rPr>
          <w:rFonts w:ascii="Cambria" w:eastAsia="Cambria" w:hAnsi="Cambria" w:cs="Cambria"/>
          <w:b/>
          <w:sz w:val="24"/>
        </w:rPr>
        <w:t xml:space="preserve">COMPLEMENTAÇÃO DA OBRA </w:t>
      </w:r>
    </w:p>
    <w:p w:rsidR="00AD3BD4" w:rsidRDefault="00AD3BD4" w:rsidP="00FE2C4C">
      <w:pPr>
        <w:spacing w:after="0" w:line="259" w:lineRule="auto"/>
        <w:ind w:left="1714" w:firstLine="0"/>
        <w:jc w:val="both"/>
      </w:pPr>
    </w:p>
    <w:p w:rsidR="001937FF" w:rsidRDefault="00AD3BD4" w:rsidP="00FE2C4C">
      <w:pPr>
        <w:pStyle w:val="PargrafodaLista"/>
        <w:numPr>
          <w:ilvl w:val="1"/>
          <w:numId w:val="1"/>
        </w:numPr>
        <w:jc w:val="both"/>
      </w:pPr>
      <w:r>
        <w:t xml:space="preserve">Limpeza da obra </w:t>
      </w:r>
    </w:p>
    <w:p w:rsidR="00AD3BD4" w:rsidRDefault="00AD3BD4" w:rsidP="00FE2C4C">
      <w:pPr>
        <w:ind w:left="567" w:firstLine="1147"/>
        <w:jc w:val="both"/>
      </w:pPr>
      <w:r>
        <w:t xml:space="preserve">A obra deverá ser entregue com todos os itens testados e em </w:t>
      </w:r>
      <w:r w:rsidR="00576734">
        <w:t>perfeito funcionamento, deverá ser retirado todos os resíduos e sobras de materiais bem como deverá ser feita a limpeza da obra para sua entrega final.</w:t>
      </w:r>
    </w:p>
    <w:p w:rsidR="00AD3BD4" w:rsidRDefault="00AD3BD4" w:rsidP="00FE2C4C">
      <w:pPr>
        <w:spacing w:after="0" w:line="259" w:lineRule="auto"/>
        <w:ind w:left="6938" w:firstLine="0"/>
        <w:jc w:val="both"/>
      </w:pPr>
    </w:p>
    <w:p w:rsidR="00AD3BD4" w:rsidRDefault="00AD3BD4" w:rsidP="00FE2C4C">
      <w:pPr>
        <w:pStyle w:val="PargrafodaLista"/>
        <w:spacing w:line="276" w:lineRule="auto"/>
        <w:ind w:left="814" w:right="454" w:firstLine="626"/>
        <w:jc w:val="both"/>
        <w:rPr>
          <w:rFonts w:ascii="Arial" w:hAnsi="Arial" w:cs="Arial"/>
          <w:sz w:val="24"/>
          <w:szCs w:val="24"/>
        </w:rPr>
      </w:pPr>
      <w:r>
        <w:rPr>
          <w:rFonts w:ascii="Arial" w:hAnsi="Arial" w:cs="Arial"/>
          <w:sz w:val="24"/>
          <w:szCs w:val="24"/>
        </w:rPr>
        <w:t>_____________________________</w:t>
      </w:r>
    </w:p>
    <w:p w:rsidR="00AD3BD4" w:rsidRDefault="00714B9E" w:rsidP="00FE2C4C">
      <w:pPr>
        <w:pStyle w:val="PargrafodaLista"/>
        <w:spacing w:line="276" w:lineRule="auto"/>
        <w:ind w:left="814" w:right="454" w:firstLine="626"/>
        <w:jc w:val="both"/>
        <w:rPr>
          <w:rFonts w:ascii="Arial" w:hAnsi="Arial" w:cs="Arial"/>
          <w:sz w:val="24"/>
          <w:szCs w:val="24"/>
        </w:rPr>
      </w:pPr>
      <w:r>
        <w:rPr>
          <w:rFonts w:ascii="Arial" w:hAnsi="Arial" w:cs="Arial"/>
          <w:sz w:val="24"/>
          <w:szCs w:val="24"/>
        </w:rPr>
        <w:t xml:space="preserve">Carlos Henrique Sanches Correa </w:t>
      </w:r>
    </w:p>
    <w:p w:rsidR="00AD3BD4" w:rsidRPr="00397FC4" w:rsidRDefault="00714B9E" w:rsidP="00FE2C4C">
      <w:pPr>
        <w:pStyle w:val="PargrafodaLista"/>
        <w:spacing w:line="276" w:lineRule="auto"/>
        <w:ind w:left="814" w:right="454" w:firstLine="626"/>
        <w:jc w:val="both"/>
        <w:rPr>
          <w:rFonts w:ascii="Arial" w:hAnsi="Arial" w:cs="Arial"/>
          <w:b/>
          <w:bCs/>
          <w:sz w:val="24"/>
          <w:szCs w:val="24"/>
        </w:rPr>
      </w:pPr>
      <w:r>
        <w:rPr>
          <w:rFonts w:ascii="Arial" w:hAnsi="Arial" w:cs="Arial"/>
          <w:b/>
          <w:bCs/>
          <w:sz w:val="24"/>
          <w:szCs w:val="24"/>
        </w:rPr>
        <w:t xml:space="preserve">Arquiteto e Urbanista </w:t>
      </w:r>
    </w:p>
    <w:p w:rsidR="00AD3BD4" w:rsidRPr="005F2706" w:rsidRDefault="00714B9E" w:rsidP="00FE2C4C">
      <w:pPr>
        <w:pStyle w:val="PargrafodaLista"/>
        <w:spacing w:line="276" w:lineRule="auto"/>
        <w:ind w:left="814" w:right="454" w:firstLine="626"/>
        <w:jc w:val="both"/>
        <w:rPr>
          <w:rFonts w:ascii="Arial" w:hAnsi="Arial" w:cs="Arial"/>
          <w:b/>
          <w:sz w:val="24"/>
          <w:szCs w:val="24"/>
        </w:rPr>
      </w:pPr>
      <w:r>
        <w:rPr>
          <w:rFonts w:ascii="Arial" w:hAnsi="Arial" w:cs="Arial"/>
          <w:sz w:val="24"/>
          <w:szCs w:val="24"/>
        </w:rPr>
        <w:t xml:space="preserve">CAU A 107538-1 </w:t>
      </w:r>
    </w:p>
    <w:p w:rsidR="005F74F0" w:rsidRDefault="005F74F0" w:rsidP="00FE2C4C">
      <w:pPr>
        <w:jc w:val="both"/>
      </w:pPr>
    </w:p>
    <w:sectPr w:rsidR="005F74F0" w:rsidSect="00DC39B7">
      <w:headerReference w:type="even" r:id="rId7"/>
      <w:headerReference w:type="default" r:id="rId8"/>
      <w:footerReference w:type="even" r:id="rId9"/>
      <w:headerReference w:type="first" r:id="rId10"/>
      <w:footerReference w:type="first" r:id="rId11"/>
      <w:pgSz w:w="11900" w:h="16840"/>
      <w:pgMar w:top="1416" w:right="1265" w:bottom="1526" w:left="982" w:header="36" w:footer="71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1772" w:rsidRDefault="00A61772" w:rsidP="00AD3BD4">
      <w:pPr>
        <w:spacing w:after="0" w:line="240" w:lineRule="auto"/>
      </w:pPr>
      <w:r>
        <w:separator/>
      </w:r>
    </w:p>
  </w:endnote>
  <w:endnote w:type="continuationSeparator" w:id="1">
    <w:p w:rsidR="00A61772" w:rsidRDefault="00A61772" w:rsidP="00AD3B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4C9" w:rsidRDefault="00A46D94">
    <w:pPr>
      <w:spacing w:after="0" w:line="259" w:lineRule="auto"/>
      <w:ind w:left="2376" w:firstLine="0"/>
    </w:pPr>
    <w:r>
      <w:t xml:space="preserve">Rua lambari, 70, Bairro  Jardim Seminário – Campo Grande/MS </w:t>
    </w:r>
  </w:p>
  <w:p w:rsidR="00EE64C9" w:rsidRDefault="00A46D94">
    <w:pPr>
      <w:spacing w:after="0" w:line="239" w:lineRule="auto"/>
      <w:ind w:left="1703" w:right="938" w:firstLine="0"/>
      <w:jc w:val="center"/>
    </w:pPr>
    <w:r>
      <w:t xml:space="preserve">CEP – 79118-360 E-mail: </w:t>
    </w:r>
    <w:r>
      <w:rPr>
        <w:color w:val="0000FF"/>
        <w:u w:val="single" w:color="0000FF"/>
      </w:rPr>
      <w:t>danioufer_@hotmail.com/Daolferro@gmail.com</w:t>
    </w:r>
    <w:r>
      <w:t xml:space="preserve"> Tel. (67) 9984317181 / (67) 996699063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4C9" w:rsidRDefault="00A46D94">
    <w:pPr>
      <w:spacing w:after="0" w:line="259" w:lineRule="auto"/>
      <w:ind w:left="2376" w:firstLine="0"/>
    </w:pPr>
    <w:r>
      <w:t xml:space="preserve">Rua lambari, 70, Bairro  Jardim Seminário – Campo Grande/MS </w:t>
    </w:r>
  </w:p>
  <w:p w:rsidR="00EE64C9" w:rsidRDefault="00A46D94">
    <w:pPr>
      <w:spacing w:after="0" w:line="239" w:lineRule="auto"/>
      <w:ind w:left="1703" w:right="938" w:firstLine="0"/>
      <w:jc w:val="center"/>
    </w:pPr>
    <w:r>
      <w:t xml:space="preserve">CEP – 79118-360 E-mail: </w:t>
    </w:r>
    <w:r>
      <w:rPr>
        <w:color w:val="0000FF"/>
        <w:u w:val="single" w:color="0000FF"/>
      </w:rPr>
      <w:t>danioufer_@hotmail.com/Daolferro@gmail.com</w:t>
    </w:r>
    <w:r>
      <w:t xml:space="preserve"> Tel. (67) 9984317181 / (67) 996699063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1772" w:rsidRDefault="00A61772" w:rsidP="00AD3BD4">
      <w:pPr>
        <w:spacing w:after="0" w:line="240" w:lineRule="auto"/>
      </w:pPr>
      <w:r>
        <w:separator/>
      </w:r>
    </w:p>
  </w:footnote>
  <w:footnote w:type="continuationSeparator" w:id="1">
    <w:p w:rsidR="00A61772" w:rsidRDefault="00A61772" w:rsidP="00AD3B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4C9" w:rsidRDefault="00A46D94">
    <w:pPr>
      <w:spacing w:after="0" w:line="259" w:lineRule="auto"/>
      <w:ind w:left="720" w:firstLine="0"/>
    </w:pPr>
    <w:r>
      <w:rPr>
        <w:noProof/>
      </w:rPr>
      <w:drawing>
        <wp:anchor distT="0" distB="0" distL="114300" distR="114300" simplePos="0" relativeHeight="251659264" behindDoc="0" locked="0" layoutInCell="1" allowOverlap="0">
          <wp:simplePos x="0" y="0"/>
          <wp:positionH relativeFrom="page">
            <wp:posOffset>1909572</wp:posOffset>
          </wp:positionH>
          <wp:positionV relativeFrom="page">
            <wp:posOffset>22856</wp:posOffset>
          </wp:positionV>
          <wp:extent cx="3704845" cy="827532"/>
          <wp:effectExtent l="0" t="0" r="0" b="0"/>
          <wp:wrapSquare wrapText="bothSides"/>
          <wp:docPr id="17"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
                  <a:stretch>
                    <a:fillRect/>
                  </a:stretch>
                </pic:blipFill>
                <pic:spPr>
                  <a:xfrm>
                    <a:off x="0" y="0"/>
                    <a:ext cx="3704845" cy="827532"/>
                  </a:xfrm>
                  <a:prstGeom prst="rect">
                    <a:avLst/>
                  </a:prstGeom>
                </pic:spPr>
              </pic:pic>
            </a:graphicData>
          </a:graphic>
        </wp:anchor>
      </w:drawing>
    </w: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BDB" w:rsidRDefault="003D2BDB" w:rsidP="00AD3BD4">
    <w:pPr>
      <w:spacing w:after="0" w:line="259" w:lineRule="auto"/>
      <w:ind w:left="720" w:firstLine="0"/>
      <w:jc w:val="center"/>
      <w:rPr>
        <w:noProof/>
        <w:sz w:val="28"/>
        <w:szCs w:val="28"/>
      </w:rPr>
    </w:pPr>
  </w:p>
  <w:p w:rsidR="003D2BDB" w:rsidRDefault="003D2BDB" w:rsidP="00AD3BD4">
    <w:pPr>
      <w:spacing w:after="0" w:line="259" w:lineRule="auto"/>
      <w:ind w:left="720" w:firstLine="0"/>
      <w:jc w:val="center"/>
      <w:rPr>
        <w:noProof/>
        <w:sz w:val="28"/>
        <w:szCs w:val="28"/>
      </w:rPr>
    </w:pPr>
    <w:r w:rsidRPr="003D2BDB">
      <w:rPr>
        <w:noProof/>
        <w:sz w:val="28"/>
        <w:szCs w:val="28"/>
      </w:rPr>
      <w:drawing>
        <wp:inline distT="0" distB="0" distL="0" distR="0">
          <wp:extent cx="1168289" cy="489176"/>
          <wp:effectExtent l="19050" t="0" r="0" b="0"/>
          <wp:docPr id="5" name="Imagem 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7054751A-3E0B-4F0B-909E-1B9C7113F111}"/>
              </a:ext>
            </a:extLst>
          </wp:docPr>
          <wp:cNvGraphicFramePr/>
          <a:graphic xmlns:a="http://schemas.openxmlformats.org/drawingml/2006/main">
            <a:graphicData uri="http://schemas.openxmlformats.org/drawingml/2006/picture">
              <pic:pic xmlns:pic="http://schemas.openxmlformats.org/drawingml/2006/picture">
                <pic:nvPicPr>
                  <pic:cNvPr id="2" name="Imagem 1">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7054751A-3E0B-4F0B-909E-1B9C7113F111}"/>
                      </a:ext>
                    </a:extLst>
                  </pic:cNvPr>
                  <pic:cNvPicPr>
                    <a:picLocks noChangeAspect="1" noChangeArrowheads="1"/>
                  </pic:cNvPicPr>
                </pic:nvPicPr>
                <pic:blipFill>
                  <a:blip r:embed="rId1" cstate="print">
                    <a:extLst>
                      <a:ext uri="{28A0092B-C50C-407E-A947-70E740481C1C}">
                        <a14:useLocalDpi xmlns:lc="http://schemas.openxmlformats.org/drawingml/2006/lockedCanvas" xmlns:a14="http://schemas.microsoft.com/office/drawing/2010/main" xmlns="" xmlns:xdr="http://schemas.openxmlformats.org/drawingml/2006/spreadsheetDrawing"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1168289" cy="489176"/>
                  </a:xfrm>
                  <a:prstGeom prst="rect">
                    <a:avLst/>
                  </a:prstGeom>
                  <a:noFill/>
                  <a:ln>
                    <a:noFill/>
                  </a:ln>
                  <a:extLst>
                    <a:ext uri="{909E8E84-426E-40DD-AFC4-6F175D3DCCD1}">
                      <a14:hiddenFill xmlns:lc="http://schemas.openxmlformats.org/drawingml/2006/lockedCanvas" xmlns:a14="http://schemas.microsoft.com/office/drawing/2010/main" xmlns="" xmlns:xdr="http://schemas.openxmlformats.org/drawingml/2006/spreadsheetDrawing" xmlns:w="http://schemas.openxmlformats.org/wordprocessingml/2006/main" xmlns:w10="urn:schemas-microsoft-com:office:word" xmlns:v="urn:schemas-microsoft-com:vml" xmlns:o="urn:schemas-microsoft-com:office:office">
                        <a:solidFill>
                          <a:srgbClr val="FFFFFF"/>
                        </a:solidFill>
                      </a14:hiddenFill>
                    </a:ext>
                    <a:ext uri="{91240B29-F687-4F45-9708-019B960494DF}">
                      <a14:hiddenLine xmlns:lc="http://schemas.openxmlformats.org/drawingml/2006/lockedCanvas" xmlns:a14="http://schemas.microsoft.com/office/drawing/2010/main" xmlns="" xmlns:xdr="http://schemas.openxmlformats.org/drawingml/2006/spreadsheetDrawing"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pic:spPr>
              </pic:pic>
            </a:graphicData>
          </a:graphic>
        </wp:inline>
      </w:drawing>
    </w:r>
  </w:p>
  <w:p w:rsidR="003D2BDB" w:rsidRDefault="003D2BDB" w:rsidP="00AD3BD4">
    <w:pPr>
      <w:spacing w:after="0" w:line="259" w:lineRule="auto"/>
      <w:ind w:left="720" w:firstLine="0"/>
      <w:jc w:val="center"/>
      <w:rPr>
        <w:noProof/>
        <w:sz w:val="28"/>
        <w:szCs w:val="28"/>
      </w:rPr>
    </w:pPr>
    <w:r>
      <w:rPr>
        <w:noProof/>
        <w:sz w:val="28"/>
        <w:szCs w:val="28"/>
      </w:rPr>
      <w:t xml:space="preserve">ESTADO DO MATO GROSSO DO SUL                                                 </w:t>
    </w:r>
  </w:p>
  <w:p w:rsidR="00EE64C9" w:rsidRPr="003D2BDB" w:rsidRDefault="00AD3BD4" w:rsidP="00AD3BD4">
    <w:pPr>
      <w:spacing w:after="0" w:line="259" w:lineRule="auto"/>
      <w:ind w:left="720" w:firstLine="0"/>
      <w:jc w:val="center"/>
      <w:rPr>
        <w:b/>
        <w:sz w:val="28"/>
        <w:szCs w:val="28"/>
      </w:rPr>
    </w:pPr>
    <w:r w:rsidRPr="003D2BDB">
      <w:rPr>
        <w:b/>
        <w:noProof/>
        <w:sz w:val="28"/>
        <w:szCs w:val="28"/>
      </w:rPr>
      <w:t>PREFEITURA MUNICIPAL DE BONITO</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4C9" w:rsidRDefault="00A46D94">
    <w:pPr>
      <w:spacing w:after="0" w:line="259" w:lineRule="auto"/>
      <w:ind w:left="720" w:firstLine="0"/>
    </w:pPr>
    <w:r>
      <w:rPr>
        <w:noProof/>
      </w:rPr>
      <w:drawing>
        <wp:anchor distT="0" distB="0" distL="114300" distR="114300" simplePos="0" relativeHeight="251661312" behindDoc="0" locked="0" layoutInCell="1" allowOverlap="0">
          <wp:simplePos x="0" y="0"/>
          <wp:positionH relativeFrom="page">
            <wp:posOffset>1909572</wp:posOffset>
          </wp:positionH>
          <wp:positionV relativeFrom="page">
            <wp:posOffset>22856</wp:posOffset>
          </wp:positionV>
          <wp:extent cx="3704845" cy="827532"/>
          <wp:effectExtent l="0" t="0" r="0" b="0"/>
          <wp:wrapSquare wrapText="bothSides"/>
          <wp:docPr id="2"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
                  <a:stretch>
                    <a:fillRect/>
                  </a:stretch>
                </pic:blipFill>
                <pic:spPr>
                  <a:xfrm>
                    <a:off x="0" y="0"/>
                    <a:ext cx="3704845" cy="827532"/>
                  </a:xfrm>
                  <a:prstGeom prst="rect">
                    <a:avLst/>
                  </a:prstGeom>
                </pic:spPr>
              </pic:pic>
            </a:graphicData>
          </a:graphic>
        </wp:anchor>
      </w:drawing>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01B8A"/>
    <w:multiLevelType w:val="hybridMultilevel"/>
    <w:tmpl w:val="5D5893B4"/>
    <w:lvl w:ilvl="0" w:tplc="DCFC6A78">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474B014">
      <w:start w:val="1"/>
      <w:numFmt w:val="bullet"/>
      <w:lvlText w:val="o"/>
      <w:lvlJc w:val="left"/>
      <w:pPr>
        <w:ind w:left="9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D82D200">
      <w:start w:val="1"/>
      <w:numFmt w:val="bullet"/>
      <w:lvlText w:val="▪"/>
      <w:lvlJc w:val="left"/>
      <w:pPr>
        <w:ind w:left="16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DC62E18">
      <w:start w:val="1"/>
      <w:numFmt w:val="bullet"/>
      <w:lvlRestart w:val="0"/>
      <w:lvlText w:val="•"/>
      <w:lvlJc w:val="left"/>
      <w:pPr>
        <w:ind w:left="20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02CDD42">
      <w:start w:val="1"/>
      <w:numFmt w:val="bullet"/>
      <w:lvlText w:val="o"/>
      <w:lvlJc w:val="left"/>
      <w:pPr>
        <w:ind w:left="2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B9AABC6">
      <w:start w:val="1"/>
      <w:numFmt w:val="bullet"/>
      <w:lvlText w:val="▪"/>
      <w:lvlJc w:val="left"/>
      <w:pPr>
        <w:ind w:left="3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B89AC8">
      <w:start w:val="1"/>
      <w:numFmt w:val="bullet"/>
      <w:lvlText w:val="•"/>
      <w:lvlJc w:val="left"/>
      <w:pPr>
        <w:ind w:left="4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B6AC2DE">
      <w:start w:val="1"/>
      <w:numFmt w:val="bullet"/>
      <w:lvlText w:val="o"/>
      <w:lvlJc w:val="left"/>
      <w:pPr>
        <w:ind w:left="51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C4E6180">
      <w:start w:val="1"/>
      <w:numFmt w:val="bullet"/>
      <w:lvlText w:val="▪"/>
      <w:lvlJc w:val="left"/>
      <w:pPr>
        <w:ind w:left="58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nsid w:val="1BDA3C66"/>
    <w:multiLevelType w:val="multilevel"/>
    <w:tmpl w:val="8CDC36B4"/>
    <w:lvl w:ilvl="0">
      <w:start w:val="7"/>
      <w:numFmt w:val="decimal"/>
      <w:lvlText w:val="%1."/>
      <w:lvlJc w:val="left"/>
      <w:pPr>
        <w:ind w:left="14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98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8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9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6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43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51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8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5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
    <w:nsid w:val="6294066F"/>
    <w:multiLevelType w:val="multilevel"/>
    <w:tmpl w:val="E38E63E2"/>
    <w:lvl w:ilvl="0">
      <w:start w:val="4"/>
      <w:numFmt w:val="decimal"/>
      <w:lvlText w:val="%1."/>
      <w:lvlJc w:val="left"/>
      <w:pPr>
        <w:ind w:left="127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66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0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77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49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421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93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65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37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
    <w:nsid w:val="6CA67A6A"/>
    <w:multiLevelType w:val="hybridMultilevel"/>
    <w:tmpl w:val="1BB2C6D0"/>
    <w:lvl w:ilvl="0" w:tplc="961C4214">
      <w:start w:val="11"/>
      <w:numFmt w:val="decimal"/>
      <w:lvlText w:val="%1."/>
      <w:lvlJc w:val="left"/>
      <w:pPr>
        <w:ind w:left="21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72546B34">
      <w:start w:val="1"/>
      <w:numFmt w:val="lowerLetter"/>
      <w:lvlText w:val="%2"/>
      <w:lvlJc w:val="left"/>
      <w:pPr>
        <w:ind w:left="207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43A47C7C">
      <w:start w:val="1"/>
      <w:numFmt w:val="lowerRoman"/>
      <w:lvlText w:val="%3"/>
      <w:lvlJc w:val="left"/>
      <w:pPr>
        <w:ind w:left="279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055C0292">
      <w:start w:val="1"/>
      <w:numFmt w:val="decimal"/>
      <w:lvlText w:val="%4"/>
      <w:lvlJc w:val="left"/>
      <w:pPr>
        <w:ind w:left="35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D8C82A52">
      <w:start w:val="1"/>
      <w:numFmt w:val="lowerLetter"/>
      <w:lvlText w:val="%5"/>
      <w:lvlJc w:val="left"/>
      <w:pPr>
        <w:ind w:left="423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DC54249C">
      <w:start w:val="1"/>
      <w:numFmt w:val="lowerRoman"/>
      <w:lvlText w:val="%6"/>
      <w:lvlJc w:val="left"/>
      <w:pPr>
        <w:ind w:left="495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DD0F032">
      <w:start w:val="1"/>
      <w:numFmt w:val="decimal"/>
      <w:lvlText w:val="%7"/>
      <w:lvlJc w:val="left"/>
      <w:pPr>
        <w:ind w:left="567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A485AC2">
      <w:start w:val="1"/>
      <w:numFmt w:val="lowerLetter"/>
      <w:lvlText w:val="%8"/>
      <w:lvlJc w:val="left"/>
      <w:pPr>
        <w:ind w:left="639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5C4A1360">
      <w:start w:val="1"/>
      <w:numFmt w:val="lowerRoman"/>
      <w:lvlText w:val="%9"/>
      <w:lvlJc w:val="left"/>
      <w:pPr>
        <w:ind w:left="71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
    <w:nsid w:val="720A3EB3"/>
    <w:multiLevelType w:val="hybridMultilevel"/>
    <w:tmpl w:val="1A0A3200"/>
    <w:lvl w:ilvl="0" w:tplc="A54828C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7602F22">
      <w:start w:val="1"/>
      <w:numFmt w:val="lowerLetter"/>
      <w:lvlText w:val="%2"/>
      <w:lvlJc w:val="left"/>
      <w:pPr>
        <w:ind w:left="9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962097E">
      <w:start w:val="1"/>
      <w:numFmt w:val="lowerRoman"/>
      <w:lvlText w:val="%3"/>
      <w:lvlJc w:val="left"/>
      <w:pPr>
        <w:ind w:left="15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D0E962E">
      <w:start w:val="1"/>
      <w:numFmt w:val="lowerLetter"/>
      <w:lvlRestart w:val="0"/>
      <w:lvlText w:val="%4)"/>
      <w:lvlJc w:val="left"/>
      <w:pPr>
        <w:ind w:left="21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F22CEBA">
      <w:start w:val="1"/>
      <w:numFmt w:val="lowerLetter"/>
      <w:lvlText w:val="%5"/>
      <w:lvlJc w:val="left"/>
      <w:pPr>
        <w:ind w:left="29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406830">
      <w:start w:val="1"/>
      <w:numFmt w:val="lowerRoman"/>
      <w:lvlText w:val="%6"/>
      <w:lvlJc w:val="left"/>
      <w:pPr>
        <w:ind w:left="36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8864774">
      <w:start w:val="1"/>
      <w:numFmt w:val="decimal"/>
      <w:lvlText w:val="%7"/>
      <w:lvlJc w:val="left"/>
      <w:pPr>
        <w:ind w:left="43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E2A3438">
      <w:start w:val="1"/>
      <w:numFmt w:val="lowerLetter"/>
      <w:lvlText w:val="%8"/>
      <w:lvlJc w:val="left"/>
      <w:pPr>
        <w:ind w:left="50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592E532">
      <w:start w:val="1"/>
      <w:numFmt w:val="lowerRoman"/>
      <w:lvlText w:val="%9"/>
      <w:lvlJc w:val="left"/>
      <w:pPr>
        <w:ind w:left="58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nsid w:val="7D672818"/>
    <w:multiLevelType w:val="multilevel"/>
    <w:tmpl w:val="9A7E5420"/>
    <w:lvl w:ilvl="0">
      <w:start w:val="9"/>
      <w:numFmt w:val="decimal"/>
      <w:lvlText w:val="%1."/>
      <w:lvlJc w:val="left"/>
      <w:pPr>
        <w:ind w:left="249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97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367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1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1"/>
  </w:num>
  <w:num w:numId="3">
    <w:abstractNumId w:val="4"/>
  </w:num>
  <w:num w:numId="4">
    <w:abstractNumId w:val="0"/>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11266"/>
  </w:hdrShapeDefaults>
  <w:footnotePr>
    <w:footnote w:id="0"/>
    <w:footnote w:id="1"/>
  </w:footnotePr>
  <w:endnotePr>
    <w:endnote w:id="0"/>
    <w:endnote w:id="1"/>
  </w:endnotePr>
  <w:compat/>
  <w:rsids>
    <w:rsidRoot w:val="00AD3BD4"/>
    <w:rsid w:val="000406E6"/>
    <w:rsid w:val="000529A1"/>
    <w:rsid w:val="00061881"/>
    <w:rsid w:val="000D563E"/>
    <w:rsid w:val="000F0BEA"/>
    <w:rsid w:val="0011483D"/>
    <w:rsid w:val="00146F3D"/>
    <w:rsid w:val="001937FF"/>
    <w:rsid w:val="00195692"/>
    <w:rsid w:val="002B5E18"/>
    <w:rsid w:val="00336523"/>
    <w:rsid w:val="00336DA2"/>
    <w:rsid w:val="003853F1"/>
    <w:rsid w:val="003D2BDB"/>
    <w:rsid w:val="003F0718"/>
    <w:rsid w:val="004346B6"/>
    <w:rsid w:val="00460C54"/>
    <w:rsid w:val="004F4DE9"/>
    <w:rsid w:val="005079B8"/>
    <w:rsid w:val="00552C1A"/>
    <w:rsid w:val="00576734"/>
    <w:rsid w:val="00583CE6"/>
    <w:rsid w:val="00591B95"/>
    <w:rsid w:val="005F74F0"/>
    <w:rsid w:val="00694CA4"/>
    <w:rsid w:val="00695B02"/>
    <w:rsid w:val="006A23EE"/>
    <w:rsid w:val="0071273E"/>
    <w:rsid w:val="00714B9E"/>
    <w:rsid w:val="007F58D4"/>
    <w:rsid w:val="00831199"/>
    <w:rsid w:val="00835205"/>
    <w:rsid w:val="00843EB7"/>
    <w:rsid w:val="00843FBC"/>
    <w:rsid w:val="00886629"/>
    <w:rsid w:val="009B22AA"/>
    <w:rsid w:val="009C593C"/>
    <w:rsid w:val="009D12E7"/>
    <w:rsid w:val="00A456BB"/>
    <w:rsid w:val="00A46D94"/>
    <w:rsid w:val="00A61772"/>
    <w:rsid w:val="00AD3BD4"/>
    <w:rsid w:val="00B2201F"/>
    <w:rsid w:val="00B5163C"/>
    <w:rsid w:val="00C42240"/>
    <w:rsid w:val="00CA2424"/>
    <w:rsid w:val="00CF5603"/>
    <w:rsid w:val="00D97C40"/>
    <w:rsid w:val="00DC0060"/>
    <w:rsid w:val="00DC39B7"/>
    <w:rsid w:val="00F565CD"/>
    <w:rsid w:val="00F64BE0"/>
    <w:rsid w:val="00FB10B7"/>
    <w:rsid w:val="00FE2C4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BD4"/>
    <w:pPr>
      <w:spacing w:after="12" w:line="250" w:lineRule="auto"/>
      <w:ind w:left="730" w:hanging="10"/>
    </w:pPr>
    <w:rPr>
      <w:rFonts w:ascii="Calibri" w:eastAsia="Calibri" w:hAnsi="Calibri" w:cs="Calibri"/>
      <w:color w:val="000000"/>
      <w:lang w:eastAsia="pt-BR"/>
    </w:rPr>
  </w:style>
  <w:style w:type="paragraph" w:styleId="Ttulo1">
    <w:name w:val="heading 1"/>
    <w:next w:val="Normal"/>
    <w:link w:val="Ttulo1Char"/>
    <w:uiPriority w:val="9"/>
    <w:qFormat/>
    <w:rsid w:val="00AD3BD4"/>
    <w:pPr>
      <w:keepNext/>
      <w:keepLines/>
      <w:spacing w:after="1"/>
      <w:ind w:left="724" w:hanging="10"/>
      <w:outlineLvl w:val="0"/>
    </w:pPr>
    <w:rPr>
      <w:rFonts w:ascii="Cambria" w:eastAsia="Cambria" w:hAnsi="Cambria" w:cs="Cambria"/>
      <w:b/>
      <w:color w:val="000000"/>
      <w:sz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D3BD4"/>
    <w:rPr>
      <w:rFonts w:ascii="Cambria" w:eastAsia="Cambria" w:hAnsi="Cambria" w:cs="Cambria"/>
      <w:b/>
      <w:color w:val="000000"/>
      <w:sz w:val="24"/>
      <w:lang w:eastAsia="pt-BR"/>
    </w:rPr>
  </w:style>
  <w:style w:type="paragraph" w:styleId="Rodap">
    <w:name w:val="footer"/>
    <w:basedOn w:val="Normal"/>
    <w:link w:val="RodapChar"/>
    <w:uiPriority w:val="99"/>
    <w:semiHidden/>
    <w:unhideWhenUsed/>
    <w:rsid w:val="00AD3BD4"/>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AD3BD4"/>
    <w:rPr>
      <w:rFonts w:ascii="Calibri" w:eastAsia="Calibri" w:hAnsi="Calibri" w:cs="Calibri"/>
      <w:color w:val="000000"/>
      <w:lang w:eastAsia="pt-BR"/>
    </w:rPr>
  </w:style>
  <w:style w:type="paragraph" w:styleId="PargrafodaLista">
    <w:name w:val="List Paragraph"/>
    <w:basedOn w:val="Normal"/>
    <w:uiPriority w:val="1"/>
    <w:qFormat/>
    <w:rsid w:val="00AD3BD4"/>
    <w:pPr>
      <w:widowControl w:val="0"/>
      <w:autoSpaceDE w:val="0"/>
      <w:autoSpaceDN w:val="0"/>
      <w:spacing w:after="0" w:line="240" w:lineRule="auto"/>
      <w:ind w:left="938" w:firstLine="0"/>
    </w:pPr>
    <w:rPr>
      <w:rFonts w:ascii="Times New Roman" w:eastAsia="Times New Roman" w:hAnsi="Times New Roman" w:cs="Times New Roman"/>
      <w:color w:val="auto"/>
      <w:lang w:val="pt-PT" w:eastAsia="pt-PT" w:bidi="pt-PT"/>
    </w:rPr>
  </w:style>
  <w:style w:type="paragraph" w:styleId="Textodebalo">
    <w:name w:val="Balloon Text"/>
    <w:basedOn w:val="Normal"/>
    <w:link w:val="TextodebaloChar"/>
    <w:uiPriority w:val="99"/>
    <w:semiHidden/>
    <w:unhideWhenUsed/>
    <w:rsid w:val="003D2BD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D2BDB"/>
    <w:rPr>
      <w:rFonts w:ascii="Tahoma" w:eastAsia="Calibri" w:hAnsi="Tahoma" w:cs="Tahoma"/>
      <w:color w:val="000000"/>
      <w:sz w:val="16"/>
      <w:szCs w:val="16"/>
      <w:lang w:eastAsia="pt-B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4149</Words>
  <Characters>22408</Characters>
  <Application>Microsoft Office Word</Application>
  <DocSecurity>0</DocSecurity>
  <Lines>186</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Edson rezende</dc:creator>
  <cp:lastModifiedBy>Carlos</cp:lastModifiedBy>
  <cp:revision>6</cp:revision>
  <cp:lastPrinted>2022-04-26T12:54:00Z</cp:lastPrinted>
  <dcterms:created xsi:type="dcterms:W3CDTF">2022-04-25T20:13:00Z</dcterms:created>
  <dcterms:modified xsi:type="dcterms:W3CDTF">2022-04-26T12:55:00Z</dcterms:modified>
</cp:coreProperties>
</file>